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BTKM110BA Médiaszövegek elemzése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Mészáros Péter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meszarospeter88@gmail.com</w:t>
        </w:r>
      </w:hyperlink>
      <w:r w:rsidDel="00000000" w:rsidR="00000000" w:rsidRPr="00000000">
        <w:rPr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meszaros.peter@arts.unideb.hu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i w:val="1"/>
          <w:rtl w:val="0"/>
        </w:rPr>
        <w:t xml:space="preserve">szerda 10:00–12:00, fszt. 1/1.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40" w:lineRule="auto"/>
        <w:ind w:right="0"/>
        <w:rPr/>
      </w:pPr>
      <w:r w:rsidDel="00000000" w:rsidR="00000000" w:rsidRPr="00000000">
        <w:rPr>
          <w:b w:val="1"/>
          <w:rtl w:val="0"/>
        </w:rPr>
        <w:t xml:space="preserve">A kurzus leírása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 Médiaszövegek elemzése szeminárium két nagy egységre tagolódik. A félév első fele szaktanári bevezetőből áll, amely megvilágítja a médiaszövegek elemzéséhez szükséges fogalmakat és módszereket. Már a félév e szakaszában is végzünk közös elemzéseket, melyek tárgya egy tévéfilmsorozat, filmjelenet, vagy újságcikkek korpusza.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 félév második felében is folytatódnak a közös elemzések, emellett azonban minden hallgatónak be kell mutatni egy adott médiaszöveg (tévéműsor, újságcikk, reklám, videoklip) meghatározott szempontú, az elsajátított módszereken alapuló elemzését.</w:t>
      </w:r>
    </w:p>
    <w:p w:rsidR="00000000" w:rsidDel="00000000" w:rsidP="00000000" w:rsidRDefault="00000000" w:rsidRPr="00000000" w14:paraId="0000000A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Követelmények, feladatok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jegyszerzés feltétele: zárthelyi dolgozat a félév első felének anyagából, illetve szóbeli referátum és szemináriumi dolgozat. Feltétel továbbá a rendszeres órai jelenlét (csak három hiányzás megengedett), illetve a határidők (kiselőadás megtartása, dolgozat leadása) pontos betartása. A határidők elmulasztása befolyásolja a félév végi érdemjegyet.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 dolgozat formai követelményei: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terjedelme négy oldal, 12-es betűvel, másfeles vagy szimpla sorközzel;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az első oldalon: név, a munka címe, a témaválasztás rövid indoklása, a kutatói kérdés megfogalmazása, az elemzési szempontok kijelölése;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a második oldalon: rendszerezett vázlat szóbeli előadáshoz, mely tartalmazza az idézeteket és a hivatkozásokat is (lapszámmal);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a harmadik és negyedik oldalon: az elemzés eredményeinek, tapasztalatainak összefoglalása (folyamatos szöveg), végül a dolgozatban hivatkozott szakirodalom (minimum három tétel, pontos bibliográfiai adatokkal);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Az elkészült szövegeket e-mailben kell elküldeni erre a címre: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meszarospeter88@gmail.com</w:t>
        </w:r>
      </w:hyperlink>
      <w:r w:rsidDel="00000000" w:rsidR="00000000" w:rsidRPr="00000000">
        <w:rPr>
          <w:rtl w:val="0"/>
        </w:rPr>
        <w:t xml:space="preserve">; valamint az e-learning rendszerbe is fel kell tölteni.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 félév során óráról órára meg kell nézni az HBO </w:t>
      </w:r>
      <w:r w:rsidDel="00000000" w:rsidR="00000000" w:rsidRPr="00000000">
        <w:rPr>
          <w:i w:val="1"/>
          <w:rtl w:val="0"/>
        </w:rPr>
        <w:t xml:space="preserve">Győzelmi sorozat: A Lakers dinasztia felemelkedése (Winning Time: The rise of the LAkers dynasty) </w:t>
      </w:r>
      <w:r w:rsidDel="00000000" w:rsidR="00000000" w:rsidRPr="00000000">
        <w:rPr>
          <w:rtl w:val="0"/>
        </w:rPr>
        <w:t xml:space="preserve">(2022) c. sorozatának egy-egy epizódját</w:t>
      </w:r>
    </w:p>
    <w:p w:rsidR="00000000" w:rsidDel="00000000" w:rsidP="00000000" w:rsidRDefault="00000000" w:rsidRPr="00000000" w14:paraId="00000017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Témakörök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Bevezetés, a feladatok kijelölése (szept.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Média- és kultúrakutatás (szept.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Kulturális és médiaszövegek elemzése – tartalomelemzés, szemiotikai elemzés (szept. 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elbeszélés-elemzés modelljei – Propp, Barthes, Bremond, Greimas, Genette (szept.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Elbeszélés és idő (Genette, Ricœur), leírás, elbeszélés és szereplők, elbeszélés és narrátor (okt.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Kódok, hordozók, műfajok és paratextusok (okt.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Kulturális és médiaszövegek elemzése – Tipológiai megközelítések: műfaji elemzés, szerzői kutatás, sztárkutatás (okt.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 (nov.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(nov. 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(nov. 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</w:t>
      </w:r>
      <w:r w:rsidDel="00000000" w:rsidR="00000000" w:rsidRPr="00000000">
        <w:rPr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elemzések, a dolgozatok leadása (dec.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Ajánlott irodalom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Jane Stokes, Kulturális és médiaszövegek elemzése, in. A média- és kultúrakutatás gyakorlata,Budapest-Pécs, Gondolat Kiadó, 2008, 61-110.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Jostein Gripsrud, Narratológia: az elbeszélés formái és funkciói, in. Médiakultúra, médiatá sadalom, Budapest, Új Mandátum Könyvkiadó, 2007, 173-205.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Az oktató az órán további kötelező és/vagy ajánlott szövegeket adhat meg.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line="360" w:lineRule="auto"/>
      <w:ind w:left="284" w:right="284" w:firstLine="0"/>
      <w:jc w:val="both"/>
    </w:pPr>
    <w:rPr/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0" w:firstLine="0"/>
    </w:pPr>
    <w:rPr>
      <w:rFonts w:ascii="Arial" w:cs="Arial" w:eastAsia="Arial" w:hAnsi="Arial"/>
      <w:b w:val="1"/>
      <w:i w:val="1"/>
      <w:sz w:val="27"/>
      <w:szCs w:val="27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pPr>
      <w:suppressAutoHyphens w:val="1"/>
    </w:pPr>
    <w:rPr>
      <w:sz w:val="24"/>
      <w:lang w:eastAsia="zh-CN"/>
    </w:rPr>
  </w:style>
  <w:style w:type="paragraph" w:styleId="Cmsor1">
    <w:name w:val="heading 1"/>
    <w:basedOn w:val="Cmsor"/>
    <w:next w:val="Szvegtrzs"/>
    <w:qFormat w:val="1"/>
    <w:pPr>
      <w:numPr>
        <w:numId w:val="1"/>
      </w:numPr>
      <w:outlineLvl w:val="0"/>
    </w:pPr>
    <w:rPr>
      <w:b w:val="1"/>
      <w:bCs w:val="1"/>
      <w:sz w:val="36"/>
      <w:szCs w:val="36"/>
    </w:rPr>
  </w:style>
  <w:style w:type="paragraph" w:styleId="Cmsor2">
    <w:name w:val="heading 2"/>
    <w:basedOn w:val="Norml"/>
    <w:next w:val="Norml"/>
    <w:qFormat w:val="1"/>
    <w:pPr>
      <w:keepNext w:val="1"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Cmsor"/>
    <w:next w:val="Szvegtrzs"/>
    <w:qFormat w:val="1"/>
    <w:pPr>
      <w:numPr>
        <w:ilvl w:val="2"/>
        <w:numId w:val="1"/>
      </w:numPr>
      <w:spacing w:before="140"/>
      <w:outlineLvl w:val="2"/>
    </w:pPr>
    <w:rPr>
      <w:b w:val="1"/>
      <w:bCs w:val="1"/>
    </w:rPr>
  </w:style>
  <w:style w:type="paragraph" w:styleId="Cmsor4">
    <w:name w:val="heading 4"/>
    <w:basedOn w:val="Cmsor"/>
    <w:next w:val="Szvegtrzs"/>
    <w:qFormat w:val="1"/>
    <w:pPr>
      <w:numPr>
        <w:ilvl w:val="3"/>
        <w:numId w:val="1"/>
      </w:numPr>
      <w:spacing w:before="120"/>
      <w:outlineLvl w:val="3"/>
    </w:pPr>
    <w:rPr>
      <w:b w:val="1"/>
      <w:bCs w:val="1"/>
      <w:i w:val="1"/>
      <w:iCs w:val="1"/>
      <w:sz w:val="27"/>
      <w:szCs w:val="27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Wingdings" w:cs="Wingdings" w:hAnsi="Wingdings"/>
      <w:sz w:val="24"/>
      <w:szCs w:val="24"/>
    </w:rPr>
  </w:style>
  <w:style w:type="character" w:styleId="Bekezdsalapbettpusa3" w:customStyle="1">
    <w:name w:val="Bekezdés alapbetűtípusa3"/>
  </w:style>
  <w:style w:type="character" w:styleId="Bekezdsalapbettpusa2" w:customStyle="1">
    <w:name w:val="Bekezdés alapbetűtípusa2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Wingdings" w:cs="Wingdings" w:hAnsi="Wingdings"/>
      <w:sz w:val="24"/>
      <w:szCs w:val="24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4z0" w:customStyle="1">
    <w:name w:val="WW8Num4z0"/>
    <w:rPr>
      <w:i w:val="0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4z4" w:customStyle="1">
    <w:name w:val="WW8Num4z4"/>
    <w:rPr>
      <w:rFonts w:ascii="Courier New" w:cs="Courier New" w:hAnsi="Courier New"/>
    </w:rPr>
  </w:style>
  <w:style w:type="character" w:styleId="WW8Num5z0" w:customStyle="1">
    <w:name w:val="WW8Num5z0"/>
    <w:rPr>
      <w:rFonts w:ascii="Wingdings" w:cs="Wingdings" w:hAnsi="Wingdings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3" w:customStyle="1">
    <w:name w:val="WW8Num5z3"/>
    <w:rPr>
      <w:rFonts w:ascii="Symbol" w:cs="Symbol" w:hAnsi="Symbol"/>
    </w:rPr>
  </w:style>
  <w:style w:type="character" w:styleId="Bekezdsalapbettpusa1" w:customStyle="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styleId="Cmsor" w:customStyle="1">
    <w:name w:val="Címsor"/>
    <w:basedOn w:val="Norml"/>
    <w:next w:val="Szvegtrzs"/>
    <w:pPr>
      <w:keepNext w:val="1"/>
      <w:spacing w:after="120" w:before="240"/>
    </w:pPr>
    <w:rPr>
      <w:rFonts w:ascii="Arial" w:cs="Lohit Hindi" w:eastAsia="Droid Sans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 w:val="1"/>
    <w:pPr>
      <w:suppressLineNumbers w:val="1"/>
      <w:spacing w:after="120" w:before="120"/>
    </w:pPr>
    <w:rPr>
      <w:rFonts w:cs="Lohit Devanagari"/>
      <w:i w:val="1"/>
      <w:iCs w:val="1"/>
      <w:szCs w:val="24"/>
    </w:rPr>
  </w:style>
  <w:style w:type="paragraph" w:styleId="Trgymutat" w:customStyle="1">
    <w:name w:val="Tárgymutató"/>
    <w:basedOn w:val="Norml"/>
    <w:pPr>
      <w:suppressLineNumbers w:val="1"/>
    </w:pPr>
    <w:rPr>
      <w:rFonts w:cs="Lohit Hindi"/>
    </w:rPr>
  </w:style>
  <w:style w:type="paragraph" w:styleId="Kpalrs2" w:customStyle="1">
    <w:name w:val="Képaláírás2"/>
    <w:basedOn w:val="Norml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Kpalrs1" w:customStyle="1">
    <w:name w:val="Képaláírás1"/>
    <w:basedOn w:val="Norml"/>
    <w:pPr>
      <w:suppressLineNumbers w:val="1"/>
      <w:spacing w:after="120" w:before="120"/>
    </w:pPr>
    <w:rPr>
      <w:rFonts w:cs="Lohit Hindi"/>
      <w:i w:val="1"/>
      <w:iCs w:val="1"/>
      <w:szCs w:val="24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AF6ECA"/>
    <w:rPr>
      <w:color w:val="605e5c"/>
      <w:shd w:color="auto" w:fill="e1dfdd" w:val="clear"/>
    </w:rPr>
  </w:style>
  <w:style w:type="paragraph" w:styleId="Listaszerbekezds">
    <w:name w:val="List Paragraph"/>
    <w:basedOn w:val="Norml"/>
    <w:uiPriority w:val="34"/>
    <w:qFormat w:val="1"/>
    <w:rsid w:val="00BF44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szarospeter88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zarospeter88@gmail.com" TargetMode="External"/><Relationship Id="rId8" Type="http://schemas.openxmlformats.org/officeDocument/2006/relationships/hyperlink" Target="mailto:meszaros.peter@arts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rTsyT1y9yagqai7bT45qNuZmQ==">AMUW2mU4E0YEAwY1mM5F/aQUwsejHKqmXSqSZLPc6UVLl2RUTtoQWJMqYjr/w2hOGAQDpdpWKpaqjTVmwXmWqtkYCqPKKvFbiSAp8GI5uzs3TmnJ6RO+1sU=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2021-09-08T07:45:00Z</dcterms:created>
  <dc:creator>Míra</dc:creator>
</cp:coreProperties>
</file>