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DA2" w:rsidRPr="00A01569" w:rsidRDefault="00630DA2" w:rsidP="00630DA2">
      <w:pPr>
        <w:pStyle w:val="Cmsor2"/>
        <w:jc w:val="center"/>
        <w:rPr>
          <w:lang w:val="en-GB"/>
        </w:rPr>
      </w:pPr>
      <w:bookmarkStart w:id="0" w:name="_GoBack"/>
      <w:bookmarkEnd w:id="0"/>
      <w:r w:rsidRPr="00A01569">
        <w:rPr>
          <w:b/>
          <w:sz w:val="32"/>
          <w:szCs w:val="32"/>
          <w:lang w:val="en-GB"/>
        </w:rPr>
        <w:t>BTKM203BA-E Presentation Techniques</w:t>
      </w:r>
    </w:p>
    <w:p w:rsidR="00630DA2" w:rsidRPr="00A01569" w:rsidRDefault="00630DA2" w:rsidP="00630DA2">
      <w:pPr>
        <w:jc w:val="center"/>
        <w:rPr>
          <w:sz w:val="28"/>
          <w:szCs w:val="28"/>
          <w:lang w:val="en-GB"/>
        </w:rPr>
      </w:pPr>
      <w:proofErr w:type="spellStart"/>
      <w:r w:rsidRPr="00A01569">
        <w:rPr>
          <w:sz w:val="28"/>
          <w:szCs w:val="28"/>
          <w:lang w:val="en-GB"/>
        </w:rPr>
        <w:t>Dorottya</w:t>
      </w:r>
      <w:proofErr w:type="spellEnd"/>
      <w:r w:rsidRPr="00A01569">
        <w:rPr>
          <w:sz w:val="28"/>
          <w:szCs w:val="28"/>
          <w:lang w:val="en-GB"/>
        </w:rPr>
        <w:t xml:space="preserve"> </w:t>
      </w:r>
      <w:proofErr w:type="spellStart"/>
      <w:r w:rsidRPr="00A01569">
        <w:rPr>
          <w:sz w:val="28"/>
          <w:szCs w:val="28"/>
          <w:lang w:val="en-GB"/>
        </w:rPr>
        <w:t>Molnár-Kovács</w:t>
      </w:r>
      <w:proofErr w:type="spellEnd"/>
      <w:r w:rsidRPr="00A01569">
        <w:rPr>
          <w:sz w:val="28"/>
          <w:szCs w:val="28"/>
          <w:lang w:val="en-GB"/>
        </w:rPr>
        <w:t xml:space="preserve"> </w:t>
      </w:r>
    </w:p>
    <w:p w:rsidR="00630DA2" w:rsidRPr="00A01569" w:rsidRDefault="00630DA2" w:rsidP="00630DA2">
      <w:pPr>
        <w:jc w:val="center"/>
        <w:rPr>
          <w:lang w:val="en-GB"/>
        </w:rPr>
      </w:pPr>
    </w:p>
    <w:p w:rsidR="00630DA2" w:rsidRPr="00A01569" w:rsidRDefault="00630DA2" w:rsidP="00630DA2">
      <w:pPr>
        <w:jc w:val="center"/>
        <w:rPr>
          <w:i/>
          <w:sz w:val="28"/>
          <w:szCs w:val="28"/>
          <w:lang w:val="en-GB"/>
        </w:rPr>
      </w:pPr>
      <w:r w:rsidRPr="00A01569">
        <w:rPr>
          <w:i/>
          <w:sz w:val="28"/>
          <w:szCs w:val="28"/>
          <w:lang w:val="en-GB"/>
        </w:rPr>
        <w:t xml:space="preserve">Wednesday 10-12; </w:t>
      </w:r>
    </w:p>
    <w:p w:rsidR="00630DA2" w:rsidRPr="00A01569" w:rsidRDefault="00630DA2" w:rsidP="00630DA2">
      <w:pPr>
        <w:jc w:val="center"/>
        <w:rPr>
          <w:i/>
          <w:sz w:val="28"/>
          <w:szCs w:val="28"/>
          <w:lang w:val="en-GB"/>
        </w:rPr>
      </w:pPr>
      <w:r w:rsidRPr="00A01569">
        <w:rPr>
          <w:i/>
          <w:sz w:val="28"/>
          <w:szCs w:val="28"/>
          <w:lang w:val="en-GB"/>
        </w:rPr>
        <w:t>Main building 4th+1 floor Room 16/2.</w:t>
      </w:r>
    </w:p>
    <w:p w:rsidR="00630DA2" w:rsidRPr="00A01569" w:rsidRDefault="00630DA2" w:rsidP="00630DA2">
      <w:pPr>
        <w:jc w:val="center"/>
        <w:rPr>
          <w:lang w:val="en-GB"/>
        </w:rPr>
      </w:pPr>
    </w:p>
    <w:p w:rsidR="00630DA2" w:rsidRPr="00A01569" w:rsidRDefault="00180E1C" w:rsidP="00630DA2">
      <w:pPr>
        <w:pStyle w:val="Cmsor2"/>
        <w:spacing w:line="240" w:lineRule="auto"/>
        <w:ind w:left="0" w:right="0"/>
        <w:rPr>
          <w:b/>
          <w:szCs w:val="24"/>
          <w:lang w:val="en-GB"/>
        </w:rPr>
      </w:pPr>
      <w:r w:rsidRPr="00A01569">
        <w:rPr>
          <w:b/>
          <w:szCs w:val="24"/>
          <w:lang w:val="en-GB"/>
        </w:rPr>
        <w:t>Course Description</w:t>
      </w:r>
    </w:p>
    <w:p w:rsidR="00630DA2" w:rsidRPr="00A01569" w:rsidRDefault="00630DA2" w:rsidP="00630DA2">
      <w:pPr>
        <w:jc w:val="both"/>
        <w:rPr>
          <w:lang w:val="en-GB"/>
        </w:rPr>
      </w:pPr>
      <w:r w:rsidRPr="00A01569">
        <w:rPr>
          <w:lang w:val="en-GB"/>
        </w:rPr>
        <w:t xml:space="preserve"> </w:t>
      </w:r>
    </w:p>
    <w:p w:rsidR="00180E1C" w:rsidRPr="00A01569" w:rsidRDefault="00180E1C" w:rsidP="00180E1C">
      <w:pPr>
        <w:jc w:val="both"/>
        <w:rPr>
          <w:lang w:val="en-GB"/>
        </w:rPr>
      </w:pPr>
      <w:r w:rsidRPr="00A01569">
        <w:rPr>
          <w:lang w:val="en-GB"/>
        </w:rPr>
        <w:t xml:space="preserve">The aim of this course is to develop students’ confident presentation skills and visual communication abilities, with a particular focus on the presentation as a specific communicative situation. Students will be introduced to the use of selected presentation software (PowerPoint, </w:t>
      </w:r>
      <w:proofErr w:type="spellStart"/>
      <w:r w:rsidRPr="00A01569">
        <w:rPr>
          <w:lang w:val="en-GB"/>
        </w:rPr>
        <w:t>Canva</w:t>
      </w:r>
      <w:proofErr w:type="spellEnd"/>
      <w:r w:rsidRPr="00A01569">
        <w:rPr>
          <w:lang w:val="en-GB"/>
        </w:rPr>
        <w:t xml:space="preserve"> AI) and image-editing tools; however, the primary emphasis of the course is not on mastering technical solutions. Instead, the focus is on the visual representation of abstract ideas, adapting presentations to audience and context, creating impact, capturing and maintaining attention, and </w:t>
      </w:r>
      <w:proofErr w:type="spellStart"/>
      <w:r w:rsidRPr="00A01569">
        <w:rPr>
          <w:lang w:val="en-GB"/>
        </w:rPr>
        <w:t>analyzing</w:t>
      </w:r>
      <w:proofErr w:type="spellEnd"/>
      <w:r w:rsidRPr="00A01569">
        <w:rPr>
          <w:lang w:val="en-GB"/>
        </w:rPr>
        <w:t xml:space="preserve"> different presentation strategies and approaches.</w:t>
      </w:r>
    </w:p>
    <w:p w:rsidR="00180E1C" w:rsidRPr="00A01569" w:rsidRDefault="00180E1C" w:rsidP="00180E1C">
      <w:pPr>
        <w:jc w:val="both"/>
        <w:rPr>
          <w:lang w:val="en-GB"/>
        </w:rPr>
      </w:pPr>
    </w:p>
    <w:p w:rsidR="00630DA2" w:rsidRPr="00A01569" w:rsidRDefault="00180E1C" w:rsidP="00180E1C">
      <w:pPr>
        <w:jc w:val="both"/>
        <w:rPr>
          <w:lang w:val="en-GB"/>
        </w:rPr>
      </w:pPr>
      <w:r w:rsidRPr="00A01569">
        <w:rPr>
          <w:lang w:val="en-GB"/>
        </w:rPr>
        <w:t>Throughout the semester, students will engage with these topics through the critical reading of the recommended literature and the analysis of examples. Key questions addressed in the course include how various visual aids influence attention, why the definition of a “good” presentation is context-dependent, and when slide decks support or hinder presentation performance. The course also explores how data visualization can be used to strengthen arguments, as well as how current visual and presentation trends shape what is perceived as a contemporary and effective presentation.</w:t>
      </w:r>
    </w:p>
    <w:p w:rsidR="00630DA2" w:rsidRPr="00A01569" w:rsidRDefault="00630DA2" w:rsidP="00630DA2">
      <w:pPr>
        <w:jc w:val="both"/>
        <w:rPr>
          <w:lang w:val="en-GB"/>
        </w:rPr>
      </w:pPr>
    </w:p>
    <w:p w:rsidR="00630DA2" w:rsidRPr="00A01569" w:rsidRDefault="00630DA2" w:rsidP="00630DA2">
      <w:pPr>
        <w:jc w:val="both"/>
        <w:rPr>
          <w:lang w:val="en-GB"/>
        </w:rPr>
      </w:pPr>
    </w:p>
    <w:p w:rsidR="00630DA2" w:rsidRPr="00A01569" w:rsidRDefault="00630DA2" w:rsidP="00630DA2">
      <w:pPr>
        <w:jc w:val="both"/>
        <w:rPr>
          <w:lang w:val="en-GB"/>
        </w:rPr>
      </w:pPr>
    </w:p>
    <w:p w:rsidR="00630DA2" w:rsidRPr="00A01569" w:rsidRDefault="00A01569" w:rsidP="00630DA2">
      <w:pPr>
        <w:jc w:val="both"/>
        <w:rPr>
          <w:b/>
          <w:szCs w:val="24"/>
          <w:lang w:val="en-GB"/>
        </w:rPr>
      </w:pPr>
      <w:r w:rsidRPr="00A01569">
        <w:rPr>
          <w:b/>
          <w:szCs w:val="24"/>
          <w:lang w:val="en-GB"/>
        </w:rPr>
        <w:t xml:space="preserve">Requirements </w:t>
      </w:r>
    </w:p>
    <w:p w:rsidR="00630DA2" w:rsidRPr="00A01569" w:rsidRDefault="00630DA2" w:rsidP="00630DA2">
      <w:pPr>
        <w:jc w:val="both"/>
        <w:rPr>
          <w:lang w:val="en-GB"/>
        </w:rPr>
      </w:pPr>
    </w:p>
    <w:p w:rsidR="00A01569" w:rsidRPr="00A01569" w:rsidRDefault="00A01569" w:rsidP="00A01569">
      <w:pPr>
        <w:pStyle w:val="Listaszerbekezds"/>
        <w:numPr>
          <w:ilvl w:val="0"/>
          <w:numId w:val="3"/>
        </w:numPr>
        <w:jc w:val="both"/>
        <w:rPr>
          <w:szCs w:val="24"/>
          <w:lang w:val="en-GB"/>
        </w:rPr>
      </w:pPr>
      <w:r w:rsidRPr="00A01569">
        <w:rPr>
          <w:szCs w:val="24"/>
          <w:lang w:val="en-GB"/>
        </w:rPr>
        <w:t>Class attendance (a maximum of three absences is permitted)</w:t>
      </w:r>
    </w:p>
    <w:p w:rsidR="00A01569" w:rsidRPr="00A01569" w:rsidRDefault="00A01569" w:rsidP="00A01569">
      <w:pPr>
        <w:pStyle w:val="Listaszerbekezds"/>
        <w:numPr>
          <w:ilvl w:val="0"/>
          <w:numId w:val="3"/>
        </w:numPr>
        <w:jc w:val="both"/>
        <w:rPr>
          <w:szCs w:val="24"/>
          <w:lang w:val="en-GB"/>
        </w:rPr>
      </w:pPr>
      <w:r w:rsidRPr="00A01569">
        <w:rPr>
          <w:szCs w:val="24"/>
          <w:lang w:val="en-GB"/>
        </w:rPr>
        <w:t>Active participation in class, including the completion of individual and group in-class activities</w:t>
      </w:r>
    </w:p>
    <w:p w:rsidR="00A01569" w:rsidRPr="00A01569" w:rsidRDefault="00A01569" w:rsidP="00A01569">
      <w:pPr>
        <w:pStyle w:val="Listaszerbekezds"/>
        <w:numPr>
          <w:ilvl w:val="0"/>
          <w:numId w:val="3"/>
        </w:numPr>
        <w:jc w:val="both"/>
        <w:rPr>
          <w:szCs w:val="24"/>
          <w:lang w:val="en-GB"/>
        </w:rPr>
      </w:pPr>
      <w:r w:rsidRPr="00A01569">
        <w:rPr>
          <w:szCs w:val="24"/>
          <w:lang w:val="en-GB"/>
        </w:rPr>
        <w:t>Completion of take-home assignments</w:t>
      </w:r>
    </w:p>
    <w:p w:rsidR="00630DA2" w:rsidRPr="00A01569" w:rsidRDefault="00A01569" w:rsidP="00A01569">
      <w:pPr>
        <w:pStyle w:val="Listaszerbekezds"/>
        <w:numPr>
          <w:ilvl w:val="0"/>
          <w:numId w:val="3"/>
        </w:numPr>
        <w:jc w:val="both"/>
        <w:rPr>
          <w:szCs w:val="24"/>
          <w:lang w:val="en-GB"/>
        </w:rPr>
      </w:pPr>
      <w:r w:rsidRPr="00A01569">
        <w:rPr>
          <w:szCs w:val="24"/>
          <w:lang w:val="en-GB"/>
        </w:rPr>
        <w:t>Preparation of two presentations using the specified software, in accordance with the prescribed formal requirements. The presentations must be delivered in class at pre-arranged times.</w:t>
      </w:r>
    </w:p>
    <w:p w:rsidR="00A01569" w:rsidRPr="00A01569" w:rsidRDefault="00A01569" w:rsidP="00A01569">
      <w:pPr>
        <w:pStyle w:val="Listaszerbekezds"/>
        <w:jc w:val="both"/>
        <w:rPr>
          <w:szCs w:val="24"/>
          <w:lang w:val="en-GB"/>
        </w:rPr>
      </w:pPr>
    </w:p>
    <w:p w:rsidR="00630DA2" w:rsidRPr="00A01569" w:rsidRDefault="00630DA2" w:rsidP="00630DA2">
      <w:pPr>
        <w:jc w:val="both"/>
        <w:rPr>
          <w:lang w:val="en-GB"/>
        </w:rPr>
      </w:pPr>
    </w:p>
    <w:p w:rsidR="00630DA2" w:rsidRPr="00A01569" w:rsidRDefault="00A01569" w:rsidP="00630DA2">
      <w:pPr>
        <w:jc w:val="both"/>
        <w:rPr>
          <w:b/>
          <w:szCs w:val="24"/>
          <w:lang w:val="en-GB"/>
        </w:rPr>
      </w:pPr>
      <w:r w:rsidRPr="00A01569">
        <w:rPr>
          <w:b/>
          <w:szCs w:val="24"/>
          <w:lang w:val="en-GB"/>
        </w:rPr>
        <w:t>Course Topics</w:t>
      </w:r>
    </w:p>
    <w:p w:rsidR="00630DA2" w:rsidRPr="00A01569" w:rsidRDefault="00630DA2" w:rsidP="00630DA2">
      <w:pPr>
        <w:jc w:val="both"/>
        <w:rPr>
          <w:i/>
          <w:szCs w:val="24"/>
          <w:lang w:val="en-GB"/>
        </w:rPr>
      </w:pPr>
    </w:p>
    <w:tbl>
      <w:tblPr>
        <w:tblStyle w:val="Rcsostblzat"/>
        <w:tblW w:w="9067" w:type="dxa"/>
        <w:tblLook w:val="04A0" w:firstRow="1" w:lastRow="0" w:firstColumn="1" w:lastColumn="0" w:noHBand="0" w:noVBand="1"/>
      </w:tblPr>
      <w:tblGrid>
        <w:gridCol w:w="803"/>
        <w:gridCol w:w="912"/>
        <w:gridCol w:w="4003"/>
        <w:gridCol w:w="3349"/>
      </w:tblGrid>
      <w:tr w:rsidR="007A0285" w:rsidRPr="00A01569" w:rsidTr="007E4927">
        <w:tc>
          <w:tcPr>
            <w:tcW w:w="803" w:type="dxa"/>
          </w:tcPr>
          <w:p w:rsidR="00630DA2" w:rsidRPr="00A01569" w:rsidRDefault="00A01569" w:rsidP="007719A7">
            <w:pPr>
              <w:jc w:val="both"/>
              <w:rPr>
                <w:b/>
                <w:szCs w:val="24"/>
                <w:lang w:val="en-GB"/>
              </w:rPr>
            </w:pPr>
            <w:r w:rsidRPr="00A01569">
              <w:rPr>
                <w:b/>
                <w:szCs w:val="24"/>
                <w:lang w:val="en-GB"/>
              </w:rPr>
              <w:t>Week</w:t>
            </w:r>
          </w:p>
        </w:tc>
        <w:tc>
          <w:tcPr>
            <w:tcW w:w="912" w:type="dxa"/>
          </w:tcPr>
          <w:p w:rsidR="00630DA2" w:rsidRPr="00A01569" w:rsidRDefault="00A01569" w:rsidP="007719A7">
            <w:pPr>
              <w:jc w:val="both"/>
              <w:rPr>
                <w:b/>
                <w:szCs w:val="24"/>
                <w:lang w:val="en-GB"/>
              </w:rPr>
            </w:pPr>
            <w:r w:rsidRPr="00A01569">
              <w:rPr>
                <w:b/>
                <w:szCs w:val="24"/>
                <w:lang w:val="en-GB"/>
              </w:rPr>
              <w:t>Date</w:t>
            </w:r>
          </w:p>
        </w:tc>
        <w:tc>
          <w:tcPr>
            <w:tcW w:w="4003" w:type="dxa"/>
          </w:tcPr>
          <w:p w:rsidR="00630DA2" w:rsidRPr="00A01569" w:rsidRDefault="00A01569" w:rsidP="007719A7">
            <w:pPr>
              <w:jc w:val="both"/>
              <w:rPr>
                <w:b/>
                <w:szCs w:val="24"/>
                <w:lang w:val="en-GB"/>
              </w:rPr>
            </w:pPr>
            <w:r w:rsidRPr="00A01569">
              <w:rPr>
                <w:b/>
                <w:szCs w:val="24"/>
                <w:lang w:val="en-GB"/>
              </w:rPr>
              <w:t>Topic</w:t>
            </w:r>
          </w:p>
        </w:tc>
        <w:tc>
          <w:tcPr>
            <w:tcW w:w="3349" w:type="dxa"/>
          </w:tcPr>
          <w:p w:rsidR="00630DA2" w:rsidRPr="00A01569" w:rsidRDefault="007A0285" w:rsidP="007719A7">
            <w:pPr>
              <w:jc w:val="both"/>
              <w:rPr>
                <w:b/>
                <w:szCs w:val="24"/>
                <w:lang w:val="en-GB"/>
              </w:rPr>
            </w:pPr>
            <w:r>
              <w:rPr>
                <w:b/>
                <w:szCs w:val="24"/>
                <w:lang w:val="en-GB"/>
              </w:rPr>
              <w:t xml:space="preserve">Recommended </w:t>
            </w:r>
            <w:r w:rsidR="00A01569" w:rsidRPr="00A01569">
              <w:rPr>
                <w:b/>
                <w:szCs w:val="24"/>
                <w:lang w:val="en-GB"/>
              </w:rPr>
              <w:t>Reading</w:t>
            </w:r>
          </w:p>
        </w:tc>
      </w:tr>
      <w:tr w:rsidR="007A0285" w:rsidRPr="00A01569" w:rsidTr="007E4927">
        <w:tc>
          <w:tcPr>
            <w:tcW w:w="803" w:type="dxa"/>
          </w:tcPr>
          <w:p w:rsidR="00630DA2" w:rsidRPr="00A01569" w:rsidRDefault="00630DA2" w:rsidP="007719A7">
            <w:pPr>
              <w:jc w:val="both"/>
              <w:rPr>
                <w:szCs w:val="24"/>
                <w:lang w:val="en-GB"/>
              </w:rPr>
            </w:pPr>
            <w:r w:rsidRPr="00A01569">
              <w:rPr>
                <w:szCs w:val="24"/>
                <w:lang w:val="en-GB"/>
              </w:rPr>
              <w:t>1.</w:t>
            </w:r>
          </w:p>
        </w:tc>
        <w:tc>
          <w:tcPr>
            <w:tcW w:w="912" w:type="dxa"/>
          </w:tcPr>
          <w:p w:rsidR="00630DA2" w:rsidRPr="00A01569" w:rsidRDefault="00A01569" w:rsidP="007719A7">
            <w:pPr>
              <w:jc w:val="both"/>
              <w:rPr>
                <w:szCs w:val="24"/>
                <w:lang w:val="en-GB"/>
              </w:rPr>
            </w:pPr>
            <w:r w:rsidRPr="00A01569">
              <w:rPr>
                <w:szCs w:val="24"/>
                <w:lang w:val="en-GB"/>
              </w:rPr>
              <w:t>11 Feb</w:t>
            </w:r>
          </w:p>
        </w:tc>
        <w:tc>
          <w:tcPr>
            <w:tcW w:w="4003" w:type="dxa"/>
          </w:tcPr>
          <w:p w:rsidR="00630DA2" w:rsidRPr="00A01569" w:rsidRDefault="00A01569" w:rsidP="000B4FAE">
            <w:pPr>
              <w:jc w:val="both"/>
              <w:rPr>
                <w:szCs w:val="24"/>
                <w:lang w:val="en-GB"/>
              </w:rPr>
            </w:pPr>
            <w:r w:rsidRPr="00A01569">
              <w:rPr>
                <w:rStyle w:val="Kiemels2"/>
                <w:lang w:val="en-GB"/>
              </w:rPr>
              <w:t>Orientation session:</w:t>
            </w:r>
            <w:r w:rsidRPr="00A01569">
              <w:rPr>
                <w:lang w:val="en-GB"/>
              </w:rPr>
              <w:t xml:space="preserve"> co</w:t>
            </w:r>
            <w:r w:rsidR="000B4FAE">
              <w:rPr>
                <w:lang w:val="en-GB"/>
              </w:rPr>
              <w:t>urse structure, requirements</w:t>
            </w:r>
            <w:r w:rsidRPr="00A01569">
              <w:rPr>
                <w:lang w:val="en-GB"/>
              </w:rPr>
              <w:t xml:space="preserve">, </w:t>
            </w:r>
            <w:r w:rsidR="000B4FAE">
              <w:rPr>
                <w:lang w:val="en-GB"/>
              </w:rPr>
              <w:t>assigning dates for student presentations</w:t>
            </w:r>
          </w:p>
        </w:tc>
        <w:tc>
          <w:tcPr>
            <w:tcW w:w="3349" w:type="dxa"/>
          </w:tcPr>
          <w:p w:rsidR="00630DA2" w:rsidRPr="00A01569" w:rsidRDefault="00630DA2" w:rsidP="007719A7">
            <w:pPr>
              <w:jc w:val="both"/>
              <w:rPr>
                <w:szCs w:val="24"/>
                <w:lang w:val="en-GB"/>
              </w:rPr>
            </w:pPr>
          </w:p>
        </w:tc>
      </w:tr>
      <w:tr w:rsidR="007A0285" w:rsidRPr="00A01569" w:rsidTr="007E4927">
        <w:tc>
          <w:tcPr>
            <w:tcW w:w="803" w:type="dxa"/>
          </w:tcPr>
          <w:p w:rsidR="00630DA2" w:rsidRPr="00A01569" w:rsidRDefault="00630DA2" w:rsidP="007719A7">
            <w:pPr>
              <w:jc w:val="both"/>
              <w:rPr>
                <w:szCs w:val="24"/>
                <w:lang w:val="en-GB"/>
              </w:rPr>
            </w:pPr>
            <w:r w:rsidRPr="00A01569">
              <w:rPr>
                <w:szCs w:val="24"/>
                <w:lang w:val="en-GB"/>
              </w:rPr>
              <w:t>2.</w:t>
            </w:r>
          </w:p>
        </w:tc>
        <w:tc>
          <w:tcPr>
            <w:tcW w:w="912" w:type="dxa"/>
          </w:tcPr>
          <w:p w:rsidR="00630DA2" w:rsidRPr="00A01569" w:rsidRDefault="00A01569" w:rsidP="007719A7">
            <w:pPr>
              <w:jc w:val="both"/>
              <w:rPr>
                <w:szCs w:val="24"/>
                <w:lang w:val="en-GB"/>
              </w:rPr>
            </w:pPr>
            <w:r w:rsidRPr="00A01569">
              <w:rPr>
                <w:szCs w:val="24"/>
                <w:lang w:val="en-GB"/>
              </w:rPr>
              <w:t>18 Feb</w:t>
            </w:r>
          </w:p>
        </w:tc>
        <w:tc>
          <w:tcPr>
            <w:tcW w:w="4003" w:type="dxa"/>
          </w:tcPr>
          <w:p w:rsidR="00630DA2" w:rsidRPr="00A01569" w:rsidRDefault="00A01569" w:rsidP="00A01569">
            <w:pPr>
              <w:jc w:val="both"/>
              <w:rPr>
                <w:color w:val="FF0000"/>
                <w:szCs w:val="24"/>
                <w:lang w:val="en-GB"/>
              </w:rPr>
            </w:pPr>
            <w:proofErr w:type="spellStart"/>
            <w:r>
              <w:t>Characteristics</w:t>
            </w:r>
            <w:proofErr w:type="spellEnd"/>
            <w:r>
              <w:t xml:space="preserve"> of an </w:t>
            </w:r>
            <w:proofErr w:type="spellStart"/>
            <w:r>
              <w:t>effective</w:t>
            </w:r>
            <w:proofErr w:type="spellEnd"/>
            <w:r>
              <w:t xml:space="preserve"> </w:t>
            </w:r>
            <w:proofErr w:type="spellStart"/>
            <w:r>
              <w:t>presentation</w:t>
            </w:r>
            <w:proofErr w:type="spellEnd"/>
            <w:r>
              <w:t xml:space="preserve">. </w:t>
            </w:r>
            <w:proofErr w:type="spellStart"/>
            <w:r>
              <w:t>Creating</w:t>
            </w:r>
            <w:proofErr w:type="spellEnd"/>
            <w:r>
              <w:t xml:space="preserve"> </w:t>
            </w:r>
            <w:proofErr w:type="spellStart"/>
            <w:r>
              <w:t>impact</w:t>
            </w:r>
            <w:proofErr w:type="spellEnd"/>
            <w:r>
              <w:t>.</w:t>
            </w:r>
          </w:p>
        </w:tc>
        <w:tc>
          <w:tcPr>
            <w:tcW w:w="3349" w:type="dxa"/>
          </w:tcPr>
          <w:p w:rsidR="00630DA2" w:rsidRPr="00405BD4" w:rsidRDefault="00405BD4" w:rsidP="00A01569">
            <w:pPr>
              <w:jc w:val="both"/>
              <w:rPr>
                <w:szCs w:val="24"/>
                <w:lang w:val="en-GB"/>
              </w:rPr>
            </w:pPr>
            <w:r>
              <w:rPr>
                <w:szCs w:val="24"/>
                <w:lang w:val="en-GB"/>
              </w:rPr>
              <w:t xml:space="preserve">Cliff Atkinson: </w:t>
            </w:r>
            <w:r>
              <w:rPr>
                <w:i/>
                <w:szCs w:val="24"/>
                <w:lang w:val="en-GB"/>
              </w:rPr>
              <w:t xml:space="preserve">A Theatre of Persuasion. </w:t>
            </w:r>
            <w:r>
              <w:rPr>
                <w:szCs w:val="24"/>
                <w:lang w:val="en-GB"/>
              </w:rPr>
              <w:t xml:space="preserve">In: Cliff Atkinson: </w:t>
            </w:r>
            <w:r>
              <w:rPr>
                <w:i/>
                <w:szCs w:val="24"/>
                <w:lang w:val="en-GB"/>
              </w:rPr>
              <w:t xml:space="preserve">Beyond Bullet Points. </w:t>
            </w:r>
            <w:r>
              <w:rPr>
                <w:szCs w:val="24"/>
                <w:lang w:val="en-GB"/>
              </w:rPr>
              <w:t xml:space="preserve">Pearson Education, 2018. 31 – 51. </w:t>
            </w:r>
          </w:p>
        </w:tc>
      </w:tr>
      <w:tr w:rsidR="007A0285" w:rsidRPr="00A01569" w:rsidTr="007E4927">
        <w:tc>
          <w:tcPr>
            <w:tcW w:w="803" w:type="dxa"/>
          </w:tcPr>
          <w:p w:rsidR="00630DA2" w:rsidRPr="00A01569" w:rsidRDefault="00630DA2" w:rsidP="007719A7">
            <w:pPr>
              <w:jc w:val="both"/>
              <w:rPr>
                <w:szCs w:val="24"/>
                <w:lang w:val="en-GB"/>
              </w:rPr>
            </w:pPr>
            <w:r w:rsidRPr="00A01569">
              <w:rPr>
                <w:szCs w:val="24"/>
                <w:lang w:val="en-GB"/>
              </w:rPr>
              <w:t>3.</w:t>
            </w:r>
          </w:p>
        </w:tc>
        <w:tc>
          <w:tcPr>
            <w:tcW w:w="912" w:type="dxa"/>
          </w:tcPr>
          <w:p w:rsidR="00630DA2" w:rsidRPr="00A01569" w:rsidRDefault="00A01569" w:rsidP="007719A7">
            <w:pPr>
              <w:jc w:val="both"/>
              <w:rPr>
                <w:szCs w:val="24"/>
                <w:lang w:val="en-GB"/>
              </w:rPr>
            </w:pPr>
            <w:r w:rsidRPr="00A01569">
              <w:rPr>
                <w:szCs w:val="24"/>
                <w:lang w:val="en-GB"/>
              </w:rPr>
              <w:t>25 Feb</w:t>
            </w:r>
          </w:p>
        </w:tc>
        <w:tc>
          <w:tcPr>
            <w:tcW w:w="4003" w:type="dxa"/>
          </w:tcPr>
          <w:p w:rsidR="00630DA2" w:rsidRPr="00A01569" w:rsidRDefault="00A01569" w:rsidP="007719A7">
            <w:pPr>
              <w:jc w:val="both"/>
              <w:rPr>
                <w:szCs w:val="24"/>
                <w:lang w:val="en-GB"/>
              </w:rPr>
            </w:pPr>
            <w:proofErr w:type="spellStart"/>
            <w:r>
              <w:t>Characteristics</w:t>
            </w:r>
            <w:proofErr w:type="spellEnd"/>
            <w:r>
              <w:t xml:space="preserve"> of an </w:t>
            </w:r>
            <w:proofErr w:type="spellStart"/>
            <w:r>
              <w:t>effective</w:t>
            </w:r>
            <w:proofErr w:type="spellEnd"/>
            <w:r>
              <w:t xml:space="preserve"> </w:t>
            </w:r>
            <w:proofErr w:type="spellStart"/>
            <w:r>
              <w:t>presentation</w:t>
            </w:r>
            <w:proofErr w:type="spellEnd"/>
            <w:r>
              <w:t xml:space="preserve">. </w:t>
            </w:r>
            <w:proofErr w:type="spellStart"/>
            <w:r>
              <w:t>Metaphor</w:t>
            </w:r>
            <w:proofErr w:type="spellEnd"/>
            <w:r>
              <w:t xml:space="preserve"> and </w:t>
            </w:r>
            <w:proofErr w:type="spellStart"/>
            <w:r>
              <w:t>storytelling</w:t>
            </w:r>
            <w:proofErr w:type="spellEnd"/>
          </w:p>
        </w:tc>
        <w:tc>
          <w:tcPr>
            <w:tcW w:w="3349" w:type="dxa"/>
          </w:tcPr>
          <w:p w:rsidR="00630DA2" w:rsidRPr="000B4FAE" w:rsidRDefault="000B4FAE" w:rsidP="007719A7">
            <w:pPr>
              <w:jc w:val="both"/>
              <w:rPr>
                <w:szCs w:val="24"/>
                <w:lang w:val="en-GB"/>
              </w:rPr>
            </w:pPr>
            <w:r>
              <w:rPr>
                <w:szCs w:val="24"/>
                <w:lang w:val="en-GB"/>
              </w:rPr>
              <w:t xml:space="preserve">Carmine Gallo: </w:t>
            </w:r>
            <w:r>
              <w:rPr>
                <w:i/>
                <w:szCs w:val="24"/>
                <w:lang w:val="en-GB"/>
              </w:rPr>
              <w:t xml:space="preserve">Master the Art of Storytelling. </w:t>
            </w:r>
            <w:r>
              <w:rPr>
                <w:szCs w:val="24"/>
                <w:lang w:val="en-GB"/>
              </w:rPr>
              <w:t xml:space="preserve">In: Carmine Gallo: </w:t>
            </w:r>
            <w:r>
              <w:rPr>
                <w:i/>
                <w:szCs w:val="24"/>
                <w:lang w:val="en-GB"/>
              </w:rPr>
              <w:lastRenderedPageBreak/>
              <w:t xml:space="preserve">Talk Like TED. </w:t>
            </w:r>
            <w:r>
              <w:rPr>
                <w:szCs w:val="24"/>
                <w:lang w:val="en-GB"/>
              </w:rPr>
              <w:t>New York: St. Martin’s, 2014. 34 – 58.</w:t>
            </w:r>
          </w:p>
        </w:tc>
      </w:tr>
      <w:tr w:rsidR="007A0285" w:rsidRPr="00A01569" w:rsidTr="007E4927">
        <w:tc>
          <w:tcPr>
            <w:tcW w:w="803" w:type="dxa"/>
          </w:tcPr>
          <w:p w:rsidR="00630DA2" w:rsidRPr="00A01569" w:rsidRDefault="00630DA2" w:rsidP="007719A7">
            <w:pPr>
              <w:jc w:val="both"/>
              <w:rPr>
                <w:szCs w:val="24"/>
                <w:lang w:val="en-GB"/>
              </w:rPr>
            </w:pPr>
            <w:r w:rsidRPr="00A01569">
              <w:rPr>
                <w:szCs w:val="24"/>
                <w:lang w:val="en-GB"/>
              </w:rPr>
              <w:lastRenderedPageBreak/>
              <w:t>4.</w:t>
            </w:r>
          </w:p>
        </w:tc>
        <w:tc>
          <w:tcPr>
            <w:tcW w:w="912" w:type="dxa"/>
          </w:tcPr>
          <w:p w:rsidR="00630DA2" w:rsidRPr="00A01569" w:rsidRDefault="00A01569" w:rsidP="007719A7">
            <w:pPr>
              <w:jc w:val="both"/>
              <w:rPr>
                <w:szCs w:val="24"/>
                <w:lang w:val="en-GB"/>
              </w:rPr>
            </w:pPr>
            <w:r w:rsidRPr="00A01569">
              <w:rPr>
                <w:szCs w:val="24"/>
                <w:lang w:val="en-GB"/>
              </w:rPr>
              <w:t>4 Mar</w:t>
            </w:r>
          </w:p>
        </w:tc>
        <w:tc>
          <w:tcPr>
            <w:tcW w:w="4003" w:type="dxa"/>
          </w:tcPr>
          <w:p w:rsidR="00630DA2" w:rsidRPr="00A01569" w:rsidRDefault="00A01569" w:rsidP="007719A7">
            <w:pPr>
              <w:jc w:val="both"/>
              <w:rPr>
                <w:szCs w:val="24"/>
                <w:lang w:val="en-GB"/>
              </w:rPr>
            </w:pPr>
            <w:proofErr w:type="spellStart"/>
            <w:r>
              <w:t>Effective</w:t>
            </w:r>
            <w:proofErr w:type="spellEnd"/>
            <w:r>
              <w:t xml:space="preserve"> PowerPoint </w:t>
            </w:r>
            <w:proofErr w:type="spellStart"/>
            <w:r>
              <w:t>techniques</w:t>
            </w:r>
            <w:proofErr w:type="spellEnd"/>
          </w:p>
        </w:tc>
        <w:tc>
          <w:tcPr>
            <w:tcW w:w="3349" w:type="dxa"/>
          </w:tcPr>
          <w:p w:rsidR="00630DA2" w:rsidRPr="00A01569" w:rsidRDefault="00630DA2" w:rsidP="007719A7">
            <w:pPr>
              <w:jc w:val="both"/>
              <w:rPr>
                <w:szCs w:val="24"/>
                <w:lang w:val="en-GB"/>
              </w:rPr>
            </w:pPr>
          </w:p>
        </w:tc>
      </w:tr>
      <w:tr w:rsidR="007A0285" w:rsidRPr="00A01569" w:rsidTr="007E4927">
        <w:tc>
          <w:tcPr>
            <w:tcW w:w="803" w:type="dxa"/>
          </w:tcPr>
          <w:p w:rsidR="00630DA2" w:rsidRPr="00A01569" w:rsidRDefault="00630DA2" w:rsidP="007719A7">
            <w:pPr>
              <w:jc w:val="both"/>
              <w:rPr>
                <w:szCs w:val="24"/>
                <w:lang w:val="en-GB"/>
              </w:rPr>
            </w:pPr>
            <w:r w:rsidRPr="00A01569">
              <w:rPr>
                <w:szCs w:val="24"/>
                <w:lang w:val="en-GB"/>
              </w:rPr>
              <w:t>5.</w:t>
            </w:r>
          </w:p>
        </w:tc>
        <w:tc>
          <w:tcPr>
            <w:tcW w:w="912" w:type="dxa"/>
          </w:tcPr>
          <w:p w:rsidR="00630DA2" w:rsidRPr="00A01569" w:rsidRDefault="00A01569" w:rsidP="007719A7">
            <w:pPr>
              <w:jc w:val="both"/>
              <w:rPr>
                <w:szCs w:val="24"/>
                <w:lang w:val="en-GB"/>
              </w:rPr>
            </w:pPr>
            <w:r w:rsidRPr="00A01569">
              <w:rPr>
                <w:szCs w:val="24"/>
                <w:lang w:val="en-GB"/>
              </w:rPr>
              <w:t>11 Mar</w:t>
            </w:r>
          </w:p>
        </w:tc>
        <w:tc>
          <w:tcPr>
            <w:tcW w:w="4003" w:type="dxa"/>
          </w:tcPr>
          <w:p w:rsidR="00630DA2" w:rsidRPr="00A01569" w:rsidRDefault="00A01569" w:rsidP="00A01569">
            <w:pPr>
              <w:jc w:val="both"/>
              <w:rPr>
                <w:szCs w:val="24"/>
                <w:lang w:val="en-GB"/>
              </w:rPr>
            </w:pPr>
            <w:proofErr w:type="spellStart"/>
            <w:r>
              <w:rPr>
                <w:szCs w:val="24"/>
                <w:lang w:val="en-GB"/>
              </w:rPr>
              <w:t>Canva</w:t>
            </w:r>
            <w:proofErr w:type="spellEnd"/>
            <w:r>
              <w:rPr>
                <w:szCs w:val="24"/>
                <w:lang w:val="en-GB"/>
              </w:rPr>
              <w:t xml:space="preserve"> and</w:t>
            </w:r>
            <w:r w:rsidR="00630DA2" w:rsidRPr="00A01569">
              <w:rPr>
                <w:szCs w:val="24"/>
                <w:lang w:val="en-GB"/>
              </w:rPr>
              <w:t xml:space="preserve"> </w:t>
            </w:r>
            <w:proofErr w:type="spellStart"/>
            <w:r w:rsidR="00630DA2" w:rsidRPr="00A01569">
              <w:rPr>
                <w:szCs w:val="24"/>
                <w:lang w:val="en-GB"/>
              </w:rPr>
              <w:t>Canva</w:t>
            </w:r>
            <w:proofErr w:type="spellEnd"/>
            <w:r w:rsidR="00630DA2" w:rsidRPr="00A01569">
              <w:rPr>
                <w:szCs w:val="24"/>
                <w:lang w:val="en-GB"/>
              </w:rPr>
              <w:t xml:space="preserve"> AI-</w:t>
            </w:r>
            <w:r>
              <w:rPr>
                <w:szCs w:val="24"/>
                <w:lang w:val="en-GB"/>
              </w:rPr>
              <w:t>techniques</w:t>
            </w:r>
          </w:p>
        </w:tc>
        <w:tc>
          <w:tcPr>
            <w:tcW w:w="3349" w:type="dxa"/>
          </w:tcPr>
          <w:p w:rsidR="00630DA2" w:rsidRPr="00A01569" w:rsidRDefault="00630DA2" w:rsidP="007719A7">
            <w:pPr>
              <w:jc w:val="both"/>
              <w:rPr>
                <w:szCs w:val="24"/>
                <w:lang w:val="en-GB"/>
              </w:rPr>
            </w:pPr>
          </w:p>
        </w:tc>
      </w:tr>
      <w:tr w:rsidR="007A0285" w:rsidRPr="00A01569" w:rsidTr="007E4927">
        <w:tc>
          <w:tcPr>
            <w:tcW w:w="803" w:type="dxa"/>
          </w:tcPr>
          <w:p w:rsidR="00630DA2" w:rsidRPr="00A01569" w:rsidRDefault="00630DA2" w:rsidP="007719A7">
            <w:pPr>
              <w:jc w:val="both"/>
              <w:rPr>
                <w:szCs w:val="24"/>
                <w:lang w:val="en-GB"/>
              </w:rPr>
            </w:pPr>
            <w:r w:rsidRPr="00A01569">
              <w:rPr>
                <w:szCs w:val="24"/>
                <w:lang w:val="en-GB"/>
              </w:rPr>
              <w:t>6.</w:t>
            </w:r>
          </w:p>
        </w:tc>
        <w:tc>
          <w:tcPr>
            <w:tcW w:w="912" w:type="dxa"/>
          </w:tcPr>
          <w:p w:rsidR="00630DA2" w:rsidRPr="00A01569" w:rsidRDefault="00A01569" w:rsidP="007719A7">
            <w:pPr>
              <w:jc w:val="both"/>
              <w:rPr>
                <w:szCs w:val="24"/>
                <w:lang w:val="en-GB"/>
              </w:rPr>
            </w:pPr>
            <w:r w:rsidRPr="00A01569">
              <w:rPr>
                <w:szCs w:val="24"/>
                <w:lang w:val="en-GB"/>
              </w:rPr>
              <w:t>18 Mar</w:t>
            </w:r>
          </w:p>
        </w:tc>
        <w:tc>
          <w:tcPr>
            <w:tcW w:w="4003" w:type="dxa"/>
          </w:tcPr>
          <w:p w:rsidR="00630DA2" w:rsidRPr="00A01569" w:rsidRDefault="00A01569" w:rsidP="007719A7">
            <w:pPr>
              <w:jc w:val="both"/>
              <w:rPr>
                <w:szCs w:val="24"/>
                <w:lang w:val="en-GB"/>
              </w:rPr>
            </w:pPr>
            <w:r>
              <w:rPr>
                <w:szCs w:val="24"/>
                <w:lang w:val="en-GB"/>
              </w:rPr>
              <w:t>Presentation analysis</w:t>
            </w:r>
          </w:p>
        </w:tc>
        <w:tc>
          <w:tcPr>
            <w:tcW w:w="3349" w:type="dxa"/>
          </w:tcPr>
          <w:p w:rsidR="00630DA2" w:rsidRPr="00A01569" w:rsidRDefault="00630DA2" w:rsidP="007719A7">
            <w:pPr>
              <w:jc w:val="both"/>
              <w:rPr>
                <w:szCs w:val="24"/>
                <w:lang w:val="en-GB"/>
              </w:rPr>
            </w:pPr>
          </w:p>
        </w:tc>
      </w:tr>
      <w:tr w:rsidR="007A0285" w:rsidRPr="00A01569" w:rsidTr="007E4927">
        <w:tc>
          <w:tcPr>
            <w:tcW w:w="803" w:type="dxa"/>
          </w:tcPr>
          <w:p w:rsidR="00630DA2" w:rsidRPr="00A01569" w:rsidRDefault="00630DA2" w:rsidP="007719A7">
            <w:pPr>
              <w:jc w:val="both"/>
              <w:rPr>
                <w:szCs w:val="24"/>
                <w:lang w:val="en-GB"/>
              </w:rPr>
            </w:pPr>
            <w:r w:rsidRPr="00A01569">
              <w:rPr>
                <w:szCs w:val="24"/>
                <w:lang w:val="en-GB"/>
              </w:rPr>
              <w:t>7.</w:t>
            </w:r>
          </w:p>
        </w:tc>
        <w:tc>
          <w:tcPr>
            <w:tcW w:w="912" w:type="dxa"/>
          </w:tcPr>
          <w:p w:rsidR="00630DA2" w:rsidRPr="00A01569" w:rsidRDefault="00A01569" w:rsidP="007719A7">
            <w:pPr>
              <w:jc w:val="both"/>
              <w:rPr>
                <w:szCs w:val="24"/>
                <w:lang w:val="en-GB"/>
              </w:rPr>
            </w:pPr>
            <w:r w:rsidRPr="00A01569">
              <w:rPr>
                <w:szCs w:val="24"/>
                <w:lang w:val="en-GB"/>
              </w:rPr>
              <w:t>25 Mar</w:t>
            </w:r>
          </w:p>
        </w:tc>
        <w:tc>
          <w:tcPr>
            <w:tcW w:w="4003" w:type="dxa"/>
          </w:tcPr>
          <w:p w:rsidR="00630DA2" w:rsidRPr="00A01569" w:rsidRDefault="00A01569" w:rsidP="007719A7">
            <w:pPr>
              <w:jc w:val="both"/>
              <w:rPr>
                <w:szCs w:val="24"/>
                <w:lang w:val="en-GB"/>
              </w:rPr>
            </w:pPr>
            <w:r>
              <w:rPr>
                <w:szCs w:val="24"/>
                <w:lang w:val="en-GB"/>
              </w:rPr>
              <w:t>Presentation analysis</w:t>
            </w:r>
          </w:p>
        </w:tc>
        <w:tc>
          <w:tcPr>
            <w:tcW w:w="3349" w:type="dxa"/>
          </w:tcPr>
          <w:p w:rsidR="00630DA2" w:rsidRPr="00A01569" w:rsidRDefault="00630DA2" w:rsidP="007719A7">
            <w:pPr>
              <w:jc w:val="both"/>
              <w:rPr>
                <w:szCs w:val="24"/>
                <w:lang w:val="en-GB"/>
              </w:rPr>
            </w:pPr>
          </w:p>
        </w:tc>
      </w:tr>
      <w:tr w:rsidR="00630DA2" w:rsidRPr="00A01569" w:rsidTr="007E4927">
        <w:tc>
          <w:tcPr>
            <w:tcW w:w="803" w:type="dxa"/>
          </w:tcPr>
          <w:p w:rsidR="00630DA2" w:rsidRPr="00A01569" w:rsidRDefault="00630DA2" w:rsidP="007719A7">
            <w:pPr>
              <w:jc w:val="both"/>
              <w:rPr>
                <w:szCs w:val="24"/>
                <w:lang w:val="en-GB"/>
              </w:rPr>
            </w:pPr>
            <w:r w:rsidRPr="00A01569">
              <w:rPr>
                <w:szCs w:val="24"/>
                <w:lang w:val="en-GB"/>
              </w:rPr>
              <w:t>8.</w:t>
            </w:r>
          </w:p>
        </w:tc>
        <w:tc>
          <w:tcPr>
            <w:tcW w:w="912" w:type="dxa"/>
          </w:tcPr>
          <w:p w:rsidR="00630DA2" w:rsidRPr="00A01569" w:rsidRDefault="00A01569" w:rsidP="007719A7">
            <w:pPr>
              <w:jc w:val="both"/>
              <w:rPr>
                <w:szCs w:val="24"/>
                <w:lang w:val="en-GB"/>
              </w:rPr>
            </w:pPr>
            <w:r w:rsidRPr="00A01569">
              <w:rPr>
                <w:szCs w:val="24"/>
                <w:lang w:val="en-GB"/>
              </w:rPr>
              <w:t>1 Apr</w:t>
            </w:r>
          </w:p>
        </w:tc>
        <w:tc>
          <w:tcPr>
            <w:tcW w:w="7352" w:type="dxa"/>
            <w:gridSpan w:val="2"/>
          </w:tcPr>
          <w:p w:rsidR="00630DA2" w:rsidRPr="00A01569" w:rsidRDefault="00A01569" w:rsidP="007719A7">
            <w:pPr>
              <w:spacing w:before="120"/>
              <w:jc w:val="center"/>
              <w:rPr>
                <w:b/>
                <w:i/>
                <w:szCs w:val="24"/>
                <w:lang w:val="en-GB"/>
              </w:rPr>
            </w:pPr>
            <w:r>
              <w:rPr>
                <w:b/>
                <w:i/>
                <w:szCs w:val="24"/>
                <w:lang w:val="en-GB"/>
              </w:rPr>
              <w:t>SPRING BREAK</w:t>
            </w:r>
          </w:p>
        </w:tc>
      </w:tr>
      <w:tr w:rsidR="007A0285" w:rsidRPr="00A01569" w:rsidTr="007E4927">
        <w:tc>
          <w:tcPr>
            <w:tcW w:w="803" w:type="dxa"/>
          </w:tcPr>
          <w:p w:rsidR="00630DA2" w:rsidRPr="00A01569" w:rsidRDefault="00630DA2" w:rsidP="007719A7">
            <w:pPr>
              <w:jc w:val="both"/>
              <w:rPr>
                <w:szCs w:val="24"/>
                <w:lang w:val="en-GB"/>
              </w:rPr>
            </w:pPr>
            <w:r w:rsidRPr="00A01569">
              <w:rPr>
                <w:szCs w:val="24"/>
                <w:lang w:val="en-GB"/>
              </w:rPr>
              <w:t>9.</w:t>
            </w:r>
          </w:p>
        </w:tc>
        <w:tc>
          <w:tcPr>
            <w:tcW w:w="912" w:type="dxa"/>
          </w:tcPr>
          <w:p w:rsidR="00630DA2" w:rsidRPr="00A01569" w:rsidRDefault="00A01569" w:rsidP="007719A7">
            <w:pPr>
              <w:jc w:val="both"/>
              <w:rPr>
                <w:szCs w:val="24"/>
                <w:lang w:val="en-GB"/>
              </w:rPr>
            </w:pPr>
            <w:r w:rsidRPr="00A01569">
              <w:rPr>
                <w:szCs w:val="24"/>
                <w:lang w:val="en-GB"/>
              </w:rPr>
              <w:t>8 Apr</w:t>
            </w:r>
          </w:p>
        </w:tc>
        <w:tc>
          <w:tcPr>
            <w:tcW w:w="4003" w:type="dxa"/>
          </w:tcPr>
          <w:p w:rsidR="00630DA2" w:rsidRPr="00A01569" w:rsidRDefault="007A0285" w:rsidP="007719A7">
            <w:pPr>
              <w:jc w:val="both"/>
              <w:rPr>
                <w:szCs w:val="24"/>
                <w:lang w:val="en-GB"/>
              </w:rPr>
            </w:pPr>
            <w:r>
              <w:rPr>
                <w:szCs w:val="24"/>
                <w:lang w:val="en-GB"/>
              </w:rPr>
              <w:t>Student presentations</w:t>
            </w:r>
          </w:p>
        </w:tc>
        <w:tc>
          <w:tcPr>
            <w:tcW w:w="3349" w:type="dxa"/>
          </w:tcPr>
          <w:p w:rsidR="00630DA2" w:rsidRPr="00A01569" w:rsidRDefault="00630DA2" w:rsidP="007719A7">
            <w:pPr>
              <w:jc w:val="both"/>
              <w:rPr>
                <w:szCs w:val="24"/>
                <w:lang w:val="en-GB"/>
              </w:rPr>
            </w:pPr>
          </w:p>
        </w:tc>
      </w:tr>
      <w:tr w:rsidR="007A0285" w:rsidRPr="00A01569" w:rsidTr="007E4927">
        <w:tc>
          <w:tcPr>
            <w:tcW w:w="803" w:type="dxa"/>
          </w:tcPr>
          <w:p w:rsidR="00630DA2" w:rsidRPr="00A01569" w:rsidRDefault="00630DA2" w:rsidP="007719A7">
            <w:pPr>
              <w:jc w:val="both"/>
              <w:rPr>
                <w:szCs w:val="24"/>
                <w:lang w:val="en-GB"/>
              </w:rPr>
            </w:pPr>
            <w:r w:rsidRPr="00A01569">
              <w:rPr>
                <w:szCs w:val="24"/>
                <w:lang w:val="en-GB"/>
              </w:rPr>
              <w:t>10.</w:t>
            </w:r>
          </w:p>
        </w:tc>
        <w:tc>
          <w:tcPr>
            <w:tcW w:w="912" w:type="dxa"/>
          </w:tcPr>
          <w:p w:rsidR="00630DA2" w:rsidRPr="00A01569" w:rsidRDefault="00A01569" w:rsidP="007719A7">
            <w:pPr>
              <w:jc w:val="both"/>
              <w:rPr>
                <w:szCs w:val="24"/>
                <w:lang w:val="en-GB"/>
              </w:rPr>
            </w:pPr>
            <w:r w:rsidRPr="00A01569">
              <w:rPr>
                <w:szCs w:val="24"/>
                <w:lang w:val="en-GB"/>
              </w:rPr>
              <w:t>15 Apr</w:t>
            </w:r>
          </w:p>
        </w:tc>
        <w:tc>
          <w:tcPr>
            <w:tcW w:w="4003" w:type="dxa"/>
          </w:tcPr>
          <w:p w:rsidR="00630DA2" w:rsidRPr="00A01569" w:rsidRDefault="007A0285" w:rsidP="007719A7">
            <w:pPr>
              <w:jc w:val="both"/>
              <w:rPr>
                <w:szCs w:val="24"/>
                <w:lang w:val="en-GB"/>
              </w:rPr>
            </w:pPr>
            <w:r>
              <w:rPr>
                <w:szCs w:val="24"/>
                <w:lang w:val="en-GB"/>
              </w:rPr>
              <w:t>Student presentations</w:t>
            </w:r>
          </w:p>
        </w:tc>
        <w:tc>
          <w:tcPr>
            <w:tcW w:w="3349" w:type="dxa"/>
          </w:tcPr>
          <w:p w:rsidR="00630DA2" w:rsidRPr="00A01569" w:rsidRDefault="00630DA2" w:rsidP="007719A7">
            <w:pPr>
              <w:jc w:val="both"/>
              <w:rPr>
                <w:szCs w:val="24"/>
                <w:lang w:val="en-GB"/>
              </w:rPr>
            </w:pPr>
          </w:p>
        </w:tc>
      </w:tr>
      <w:tr w:rsidR="007A0285" w:rsidRPr="00A01569" w:rsidTr="007E4927">
        <w:tc>
          <w:tcPr>
            <w:tcW w:w="803" w:type="dxa"/>
          </w:tcPr>
          <w:p w:rsidR="00630DA2" w:rsidRPr="00A01569" w:rsidRDefault="00630DA2" w:rsidP="007719A7">
            <w:pPr>
              <w:jc w:val="both"/>
              <w:rPr>
                <w:szCs w:val="24"/>
                <w:lang w:val="en-GB"/>
              </w:rPr>
            </w:pPr>
            <w:r w:rsidRPr="00A01569">
              <w:rPr>
                <w:szCs w:val="24"/>
                <w:lang w:val="en-GB"/>
              </w:rPr>
              <w:t>11.</w:t>
            </w:r>
          </w:p>
        </w:tc>
        <w:tc>
          <w:tcPr>
            <w:tcW w:w="912" w:type="dxa"/>
          </w:tcPr>
          <w:p w:rsidR="00630DA2" w:rsidRPr="00A01569" w:rsidRDefault="00A01569" w:rsidP="007719A7">
            <w:pPr>
              <w:jc w:val="both"/>
              <w:rPr>
                <w:szCs w:val="24"/>
                <w:lang w:val="en-GB"/>
              </w:rPr>
            </w:pPr>
            <w:r w:rsidRPr="00A01569">
              <w:rPr>
                <w:szCs w:val="24"/>
                <w:lang w:val="en-GB"/>
              </w:rPr>
              <w:t>22 Apr</w:t>
            </w:r>
          </w:p>
        </w:tc>
        <w:tc>
          <w:tcPr>
            <w:tcW w:w="4003" w:type="dxa"/>
          </w:tcPr>
          <w:p w:rsidR="00630DA2" w:rsidRPr="00A01569" w:rsidRDefault="007A0285" w:rsidP="007719A7">
            <w:pPr>
              <w:jc w:val="both"/>
              <w:rPr>
                <w:szCs w:val="24"/>
                <w:lang w:val="en-GB"/>
              </w:rPr>
            </w:pPr>
            <w:r>
              <w:rPr>
                <w:szCs w:val="24"/>
                <w:lang w:val="en-GB"/>
              </w:rPr>
              <w:t>Student presentations</w:t>
            </w:r>
          </w:p>
        </w:tc>
        <w:tc>
          <w:tcPr>
            <w:tcW w:w="3349" w:type="dxa"/>
          </w:tcPr>
          <w:p w:rsidR="00630DA2" w:rsidRPr="00A01569" w:rsidRDefault="00630DA2" w:rsidP="007719A7">
            <w:pPr>
              <w:jc w:val="both"/>
              <w:rPr>
                <w:szCs w:val="24"/>
                <w:lang w:val="en-GB"/>
              </w:rPr>
            </w:pPr>
          </w:p>
        </w:tc>
      </w:tr>
      <w:tr w:rsidR="007E4927" w:rsidRPr="00A01569" w:rsidTr="007E4927">
        <w:tc>
          <w:tcPr>
            <w:tcW w:w="803" w:type="dxa"/>
          </w:tcPr>
          <w:p w:rsidR="007E4927" w:rsidRPr="00A01569" w:rsidRDefault="007E4927" w:rsidP="007719A7">
            <w:pPr>
              <w:jc w:val="both"/>
              <w:rPr>
                <w:szCs w:val="24"/>
                <w:lang w:val="en-GB"/>
              </w:rPr>
            </w:pPr>
            <w:r w:rsidRPr="00A01569">
              <w:rPr>
                <w:szCs w:val="24"/>
                <w:lang w:val="en-GB"/>
              </w:rPr>
              <w:t>12.</w:t>
            </w:r>
          </w:p>
        </w:tc>
        <w:tc>
          <w:tcPr>
            <w:tcW w:w="912" w:type="dxa"/>
          </w:tcPr>
          <w:p w:rsidR="007E4927" w:rsidRPr="00A01569" w:rsidRDefault="007E4927" w:rsidP="007719A7">
            <w:pPr>
              <w:jc w:val="both"/>
              <w:rPr>
                <w:szCs w:val="24"/>
                <w:lang w:val="en-GB"/>
              </w:rPr>
            </w:pPr>
            <w:r w:rsidRPr="00A01569">
              <w:rPr>
                <w:szCs w:val="24"/>
                <w:lang w:val="en-GB"/>
              </w:rPr>
              <w:t>29 Apr</w:t>
            </w:r>
          </w:p>
        </w:tc>
        <w:tc>
          <w:tcPr>
            <w:tcW w:w="4003" w:type="dxa"/>
          </w:tcPr>
          <w:p w:rsidR="007E4927" w:rsidRPr="00A01569" w:rsidRDefault="007E4927" w:rsidP="007E4927">
            <w:pPr>
              <w:rPr>
                <w:szCs w:val="24"/>
                <w:lang w:val="en-GB"/>
              </w:rPr>
            </w:pPr>
            <w:r>
              <w:rPr>
                <w:szCs w:val="24"/>
                <w:lang w:val="en-GB"/>
              </w:rPr>
              <w:t>Persuasive visual storytelling</w:t>
            </w:r>
          </w:p>
        </w:tc>
        <w:tc>
          <w:tcPr>
            <w:tcW w:w="3349" w:type="dxa"/>
          </w:tcPr>
          <w:p w:rsidR="007E4927" w:rsidRPr="007E4927" w:rsidRDefault="007E4927" w:rsidP="007E4927">
            <w:pPr>
              <w:rPr>
                <w:szCs w:val="24"/>
                <w:lang w:val="en-GB"/>
              </w:rPr>
            </w:pPr>
            <w:r>
              <w:rPr>
                <w:szCs w:val="24"/>
                <w:lang w:val="en-GB"/>
              </w:rPr>
              <w:t xml:space="preserve">Cliff Atkinson: </w:t>
            </w:r>
            <w:r w:rsidRPr="007E4927">
              <w:rPr>
                <w:i/>
                <w:szCs w:val="24"/>
                <w:lang w:val="en-GB"/>
              </w:rPr>
              <w:t>The 5 Principles and 10 Building Blocks of Persuasive Visual Storytelling</w:t>
            </w:r>
            <w:r>
              <w:rPr>
                <w:i/>
                <w:szCs w:val="24"/>
                <w:lang w:val="en-GB"/>
              </w:rPr>
              <w:t xml:space="preserve">. </w:t>
            </w:r>
            <w:r>
              <w:rPr>
                <w:szCs w:val="24"/>
                <w:lang w:val="en-GB"/>
              </w:rPr>
              <w:t xml:space="preserve">In: Cliff Atkinson: </w:t>
            </w:r>
            <w:r>
              <w:rPr>
                <w:i/>
                <w:szCs w:val="24"/>
                <w:lang w:val="en-GB"/>
              </w:rPr>
              <w:t xml:space="preserve">Beyond Bullet Points. </w:t>
            </w:r>
            <w:r>
              <w:rPr>
                <w:szCs w:val="24"/>
                <w:lang w:val="en-GB"/>
              </w:rPr>
              <w:t>Pearson Education, 2018. 82 – 112.</w:t>
            </w:r>
          </w:p>
        </w:tc>
      </w:tr>
      <w:tr w:rsidR="007A0285" w:rsidRPr="00A01569" w:rsidTr="007E4927">
        <w:tc>
          <w:tcPr>
            <w:tcW w:w="803" w:type="dxa"/>
          </w:tcPr>
          <w:p w:rsidR="00630DA2" w:rsidRPr="00A01569" w:rsidRDefault="00630DA2" w:rsidP="007719A7">
            <w:pPr>
              <w:jc w:val="both"/>
              <w:rPr>
                <w:szCs w:val="24"/>
                <w:lang w:val="en-GB"/>
              </w:rPr>
            </w:pPr>
            <w:r w:rsidRPr="00A01569">
              <w:rPr>
                <w:szCs w:val="24"/>
                <w:lang w:val="en-GB"/>
              </w:rPr>
              <w:t>13.</w:t>
            </w:r>
          </w:p>
        </w:tc>
        <w:tc>
          <w:tcPr>
            <w:tcW w:w="912" w:type="dxa"/>
          </w:tcPr>
          <w:p w:rsidR="00630DA2" w:rsidRPr="00A01569" w:rsidRDefault="00A01569" w:rsidP="007719A7">
            <w:pPr>
              <w:jc w:val="both"/>
              <w:rPr>
                <w:szCs w:val="24"/>
                <w:lang w:val="en-GB"/>
              </w:rPr>
            </w:pPr>
            <w:r w:rsidRPr="00A01569">
              <w:rPr>
                <w:szCs w:val="24"/>
                <w:lang w:val="en-GB"/>
              </w:rPr>
              <w:t>6 May</w:t>
            </w:r>
          </w:p>
        </w:tc>
        <w:tc>
          <w:tcPr>
            <w:tcW w:w="4003" w:type="dxa"/>
          </w:tcPr>
          <w:p w:rsidR="00630DA2" w:rsidRPr="00A01569" w:rsidRDefault="007A0285" w:rsidP="007719A7">
            <w:pPr>
              <w:jc w:val="both"/>
              <w:rPr>
                <w:szCs w:val="24"/>
                <w:lang w:val="en-GB"/>
              </w:rPr>
            </w:pPr>
            <w:r>
              <w:rPr>
                <w:szCs w:val="24"/>
                <w:lang w:val="en-GB"/>
              </w:rPr>
              <w:t xml:space="preserve">Infographics and data visualisation  </w:t>
            </w:r>
          </w:p>
        </w:tc>
        <w:tc>
          <w:tcPr>
            <w:tcW w:w="3349" w:type="dxa"/>
          </w:tcPr>
          <w:p w:rsidR="00630DA2" w:rsidRPr="00A01569" w:rsidRDefault="00EF2FD4" w:rsidP="007719A7">
            <w:pPr>
              <w:jc w:val="both"/>
              <w:rPr>
                <w:szCs w:val="24"/>
                <w:lang w:val="en-GB"/>
              </w:rPr>
            </w:pPr>
            <w:r>
              <w:rPr>
                <w:szCs w:val="24"/>
                <w:lang w:val="en-GB"/>
              </w:rPr>
              <w:t xml:space="preserve">Alberto Cairo: </w:t>
            </w:r>
            <w:r w:rsidRPr="00EF2FD4">
              <w:rPr>
                <w:i/>
                <w:szCs w:val="24"/>
                <w:lang w:val="en-GB"/>
              </w:rPr>
              <w:t>Why Visualize: From Information to Wisdom.</w:t>
            </w:r>
            <w:r>
              <w:rPr>
                <w:szCs w:val="24"/>
                <w:lang w:val="en-GB"/>
              </w:rPr>
              <w:t xml:space="preserve"> In. A. Cairo: </w:t>
            </w:r>
            <w:r w:rsidRPr="00EF2FD4">
              <w:rPr>
                <w:i/>
                <w:szCs w:val="24"/>
                <w:lang w:val="en-GB"/>
              </w:rPr>
              <w:t>The Functional Art. An Introduction to Information Graphics and Visualisation</w:t>
            </w:r>
            <w:r>
              <w:rPr>
                <w:szCs w:val="24"/>
                <w:lang w:val="en-GB"/>
              </w:rPr>
              <w:t xml:space="preserve">. New Riders, 2013. 24 – 40. </w:t>
            </w:r>
          </w:p>
        </w:tc>
      </w:tr>
      <w:tr w:rsidR="007A0285" w:rsidRPr="00A01569" w:rsidTr="007E4927">
        <w:tc>
          <w:tcPr>
            <w:tcW w:w="803" w:type="dxa"/>
          </w:tcPr>
          <w:p w:rsidR="00630DA2" w:rsidRPr="00A01569" w:rsidRDefault="00630DA2" w:rsidP="007719A7">
            <w:pPr>
              <w:jc w:val="both"/>
              <w:rPr>
                <w:szCs w:val="24"/>
                <w:lang w:val="en-GB"/>
              </w:rPr>
            </w:pPr>
            <w:r w:rsidRPr="00A01569">
              <w:rPr>
                <w:szCs w:val="24"/>
                <w:lang w:val="en-GB"/>
              </w:rPr>
              <w:t>14.</w:t>
            </w:r>
          </w:p>
        </w:tc>
        <w:tc>
          <w:tcPr>
            <w:tcW w:w="912" w:type="dxa"/>
          </w:tcPr>
          <w:p w:rsidR="00630DA2" w:rsidRPr="00A01569" w:rsidRDefault="00A01569" w:rsidP="007719A7">
            <w:pPr>
              <w:jc w:val="both"/>
              <w:rPr>
                <w:szCs w:val="24"/>
                <w:lang w:val="en-GB"/>
              </w:rPr>
            </w:pPr>
            <w:r w:rsidRPr="00A01569">
              <w:rPr>
                <w:szCs w:val="24"/>
                <w:lang w:val="en-GB"/>
              </w:rPr>
              <w:t>13 May</w:t>
            </w:r>
          </w:p>
        </w:tc>
        <w:tc>
          <w:tcPr>
            <w:tcW w:w="4003" w:type="dxa"/>
          </w:tcPr>
          <w:p w:rsidR="00630DA2" w:rsidRPr="00A01569" w:rsidRDefault="007A0285" w:rsidP="007719A7">
            <w:pPr>
              <w:jc w:val="both"/>
              <w:rPr>
                <w:szCs w:val="24"/>
                <w:lang w:val="en-GB"/>
              </w:rPr>
            </w:pPr>
            <w:proofErr w:type="spellStart"/>
            <w:r>
              <w:t>Course</w:t>
            </w:r>
            <w:proofErr w:type="spellEnd"/>
            <w:r>
              <w:t xml:space="preserve"> </w:t>
            </w:r>
            <w:proofErr w:type="spellStart"/>
            <w:r>
              <w:t>wrap-up</w:t>
            </w:r>
            <w:proofErr w:type="spellEnd"/>
            <w:r>
              <w:t xml:space="preserve"> and </w:t>
            </w:r>
            <w:proofErr w:type="spellStart"/>
            <w:r>
              <w:t>feedback</w:t>
            </w:r>
            <w:proofErr w:type="spellEnd"/>
          </w:p>
        </w:tc>
        <w:tc>
          <w:tcPr>
            <w:tcW w:w="3349" w:type="dxa"/>
          </w:tcPr>
          <w:p w:rsidR="00630DA2" w:rsidRPr="00A01569" w:rsidRDefault="00630DA2" w:rsidP="007719A7">
            <w:pPr>
              <w:jc w:val="both"/>
              <w:rPr>
                <w:szCs w:val="24"/>
                <w:lang w:val="en-GB"/>
              </w:rPr>
            </w:pPr>
          </w:p>
        </w:tc>
      </w:tr>
    </w:tbl>
    <w:p w:rsidR="00630DA2" w:rsidRPr="00A01569" w:rsidRDefault="00630DA2" w:rsidP="00630DA2">
      <w:pPr>
        <w:jc w:val="both"/>
        <w:rPr>
          <w:b/>
          <w:szCs w:val="24"/>
          <w:lang w:val="en-GB"/>
        </w:rPr>
      </w:pPr>
    </w:p>
    <w:p w:rsidR="00630DA2" w:rsidRPr="00A01569" w:rsidRDefault="00630DA2" w:rsidP="00630DA2">
      <w:pPr>
        <w:jc w:val="both"/>
        <w:rPr>
          <w:b/>
          <w:bCs/>
          <w:lang w:val="en-GB"/>
        </w:rPr>
      </w:pPr>
    </w:p>
    <w:p w:rsidR="00630DA2" w:rsidRPr="00A01569" w:rsidRDefault="00405BD4" w:rsidP="00630DA2">
      <w:pPr>
        <w:jc w:val="both"/>
        <w:rPr>
          <w:bCs/>
          <w:lang w:val="en-GB"/>
        </w:rPr>
      </w:pPr>
      <w:r>
        <w:rPr>
          <w:b/>
          <w:bCs/>
          <w:lang w:val="en-GB"/>
        </w:rPr>
        <w:t>Links</w:t>
      </w:r>
    </w:p>
    <w:p w:rsidR="00630DA2" w:rsidRPr="00A01569" w:rsidRDefault="00630DA2" w:rsidP="00630DA2">
      <w:pPr>
        <w:jc w:val="both"/>
        <w:rPr>
          <w:szCs w:val="24"/>
          <w:lang w:val="en-GB"/>
        </w:rPr>
      </w:pPr>
    </w:p>
    <w:p w:rsidR="00630DA2" w:rsidRPr="00A01569" w:rsidRDefault="00630DA2" w:rsidP="00630DA2">
      <w:pPr>
        <w:rPr>
          <w:lang w:val="en-GB"/>
        </w:rPr>
      </w:pPr>
      <w:r w:rsidRPr="00A01569">
        <w:rPr>
          <w:szCs w:val="24"/>
          <w:lang w:val="en-GB"/>
        </w:rPr>
        <w:t xml:space="preserve">E-learning: </w:t>
      </w:r>
      <w:r w:rsidR="00405BD4" w:rsidRPr="00405BD4">
        <w:rPr>
          <w:lang w:val="en-GB"/>
        </w:rPr>
        <w:t>https://elearning.unideb.hu/course/view.php?id=18342</w:t>
      </w:r>
    </w:p>
    <w:p w:rsidR="00630DA2" w:rsidRPr="00A01569" w:rsidRDefault="00630DA2" w:rsidP="00405BD4">
      <w:pPr>
        <w:jc w:val="both"/>
        <w:rPr>
          <w:szCs w:val="24"/>
          <w:lang w:val="en-GB"/>
        </w:rPr>
      </w:pPr>
      <w:proofErr w:type="spellStart"/>
      <w:r w:rsidRPr="00A01569">
        <w:rPr>
          <w:szCs w:val="24"/>
          <w:lang w:val="en-GB"/>
        </w:rPr>
        <w:t>Diasorok</w:t>
      </w:r>
      <w:proofErr w:type="spellEnd"/>
      <w:r w:rsidRPr="00A01569">
        <w:rPr>
          <w:szCs w:val="24"/>
          <w:lang w:val="en-GB"/>
        </w:rPr>
        <w:t xml:space="preserve"> </w:t>
      </w:r>
      <w:proofErr w:type="spellStart"/>
      <w:r w:rsidRPr="00A01569">
        <w:rPr>
          <w:szCs w:val="24"/>
          <w:lang w:val="en-GB"/>
        </w:rPr>
        <w:t>feltöltése</w:t>
      </w:r>
      <w:proofErr w:type="spellEnd"/>
      <w:r w:rsidRPr="00A01569">
        <w:rPr>
          <w:szCs w:val="24"/>
          <w:lang w:val="en-GB"/>
        </w:rPr>
        <w:t xml:space="preserve"> ide: </w:t>
      </w:r>
      <w:hyperlink r:id="rId5" w:history="1">
        <w:r w:rsidR="00405BD4" w:rsidRPr="00ED0A74">
          <w:rPr>
            <w:rStyle w:val="Hiperhivatkozs"/>
            <w:lang w:val="en-GB"/>
          </w:rPr>
          <w:t>https://forms.gle/dQJ5fu2HnCrpeMv8A</w:t>
        </w:r>
      </w:hyperlink>
    </w:p>
    <w:p w:rsidR="00630DA2" w:rsidRPr="00A01569" w:rsidRDefault="00405BD4" w:rsidP="00630DA2">
      <w:pPr>
        <w:jc w:val="both"/>
        <w:rPr>
          <w:szCs w:val="24"/>
          <w:lang w:val="en-GB"/>
        </w:rPr>
      </w:pPr>
      <w:r>
        <w:rPr>
          <w:szCs w:val="24"/>
          <w:lang w:val="en-GB"/>
        </w:rPr>
        <w:t xml:space="preserve"> </w:t>
      </w:r>
    </w:p>
    <w:p w:rsidR="002D11D4" w:rsidRDefault="002D11D4" w:rsidP="00630DA2">
      <w:pPr>
        <w:rPr>
          <w:b/>
          <w:szCs w:val="24"/>
          <w:lang w:val="en-GB"/>
        </w:rPr>
      </w:pPr>
    </w:p>
    <w:p w:rsidR="00630DA2" w:rsidRPr="00A01569" w:rsidRDefault="00405BD4" w:rsidP="00630DA2">
      <w:pPr>
        <w:rPr>
          <w:b/>
          <w:szCs w:val="24"/>
          <w:lang w:val="en-GB"/>
        </w:rPr>
      </w:pPr>
      <w:r>
        <w:rPr>
          <w:b/>
          <w:szCs w:val="24"/>
          <w:lang w:val="en-GB"/>
        </w:rPr>
        <w:t>Recommended Reading</w:t>
      </w:r>
    </w:p>
    <w:p w:rsidR="00630DA2" w:rsidRPr="00A01569" w:rsidRDefault="00630DA2" w:rsidP="00630DA2">
      <w:pPr>
        <w:shd w:val="clear" w:color="auto" w:fill="FFFFFF"/>
        <w:jc w:val="both"/>
        <w:rPr>
          <w:color w:val="000000"/>
          <w:szCs w:val="24"/>
          <w:lang w:val="en-GB" w:eastAsia="hu-HU"/>
        </w:rPr>
      </w:pPr>
    </w:p>
    <w:p w:rsidR="002D11D4" w:rsidRPr="002D11D4" w:rsidRDefault="00630DA2" w:rsidP="002D11D4">
      <w:pPr>
        <w:rPr>
          <w:lang w:val="en-GB"/>
        </w:rPr>
      </w:pPr>
      <w:r w:rsidRPr="002D11D4">
        <w:rPr>
          <w:lang w:val="en-GB"/>
        </w:rPr>
        <w:t xml:space="preserve">Atkinson, Cliff: </w:t>
      </w:r>
      <w:r w:rsidRPr="002D11D4">
        <w:rPr>
          <w:i/>
          <w:iCs/>
          <w:lang w:val="en-GB"/>
        </w:rPr>
        <w:t>Beyond Bullet Points.</w:t>
      </w:r>
      <w:r w:rsidR="00405BD4" w:rsidRPr="002D11D4">
        <w:rPr>
          <w:lang w:val="en-GB"/>
        </w:rPr>
        <w:t xml:space="preserve"> Pearson Education, 2018.</w:t>
      </w:r>
    </w:p>
    <w:p w:rsidR="00405BD4" w:rsidRPr="002D11D4" w:rsidRDefault="00405BD4" w:rsidP="002D11D4">
      <w:pPr>
        <w:rPr>
          <w:lang w:val="en-GB"/>
        </w:rPr>
      </w:pPr>
      <w:r w:rsidRPr="002D11D4">
        <w:rPr>
          <w:szCs w:val="24"/>
          <w:lang w:val="en-GB"/>
        </w:rPr>
        <w:t xml:space="preserve">Carmine Gallo: </w:t>
      </w:r>
      <w:r w:rsidRPr="002D11D4">
        <w:rPr>
          <w:i/>
          <w:szCs w:val="24"/>
          <w:lang w:val="en-GB"/>
        </w:rPr>
        <w:t xml:space="preserve">Talk Like TED. </w:t>
      </w:r>
      <w:r w:rsidRPr="002D11D4">
        <w:rPr>
          <w:szCs w:val="24"/>
          <w:lang w:val="en-GB"/>
        </w:rPr>
        <w:t>New York: St. Martin’s, 2014.</w:t>
      </w:r>
    </w:p>
    <w:p w:rsidR="00630DA2" w:rsidRDefault="00630DA2" w:rsidP="002D11D4">
      <w:pPr>
        <w:rPr>
          <w:lang w:val="en-GB"/>
        </w:rPr>
      </w:pPr>
      <w:r w:rsidRPr="002D11D4">
        <w:rPr>
          <w:lang w:val="en-GB"/>
        </w:rPr>
        <w:t xml:space="preserve">Nicholas B. </w:t>
      </w:r>
      <w:proofErr w:type="gramStart"/>
      <w:r w:rsidRPr="002D11D4">
        <w:rPr>
          <w:lang w:val="en-GB"/>
        </w:rPr>
        <w:t>Oulton :</w:t>
      </w:r>
      <w:proofErr w:type="gramEnd"/>
      <w:r w:rsidRPr="002D11D4">
        <w:rPr>
          <w:lang w:val="en-GB"/>
        </w:rPr>
        <w:t xml:space="preserve"> </w:t>
      </w:r>
      <w:r w:rsidRPr="002D11D4">
        <w:rPr>
          <w:i/>
          <w:lang w:val="en-GB"/>
        </w:rPr>
        <w:t xml:space="preserve">Killer Presentations. </w:t>
      </w:r>
      <w:r w:rsidRPr="002D11D4">
        <w:rPr>
          <w:lang w:val="en-GB"/>
        </w:rPr>
        <w:t xml:space="preserve">How </w:t>
      </w:r>
      <w:proofErr w:type="gramStart"/>
      <w:r w:rsidRPr="002D11D4">
        <w:rPr>
          <w:lang w:val="en-GB"/>
        </w:rPr>
        <w:t>To</w:t>
      </w:r>
      <w:proofErr w:type="gramEnd"/>
      <w:r w:rsidRPr="002D11D4">
        <w:rPr>
          <w:lang w:val="en-GB"/>
        </w:rPr>
        <w:t xml:space="preserve"> Content, Oxford, 2009.</w:t>
      </w:r>
    </w:p>
    <w:p w:rsidR="002D11D4" w:rsidRPr="002D11D4" w:rsidRDefault="002D11D4" w:rsidP="002D11D4">
      <w:pPr>
        <w:rPr>
          <w:lang w:val="en-GB"/>
        </w:rPr>
      </w:pPr>
      <w:r>
        <w:rPr>
          <w:lang w:val="en-GB"/>
        </w:rPr>
        <w:t xml:space="preserve">Alberto Cairo: </w:t>
      </w:r>
      <w:r w:rsidRPr="002D11D4">
        <w:rPr>
          <w:i/>
          <w:lang w:val="en-GB"/>
        </w:rPr>
        <w:t>The Truthful Art. Data, Charts, and Maps for Communication</w:t>
      </w:r>
      <w:r>
        <w:rPr>
          <w:i/>
          <w:lang w:val="en-GB"/>
        </w:rPr>
        <w:t xml:space="preserve">. </w:t>
      </w:r>
      <w:r>
        <w:rPr>
          <w:lang w:val="en-GB"/>
        </w:rPr>
        <w:t>New Riders, 2016.</w:t>
      </w:r>
    </w:p>
    <w:p w:rsidR="00405BD4" w:rsidRPr="002D11D4" w:rsidRDefault="00405BD4" w:rsidP="002D11D4">
      <w:pPr>
        <w:rPr>
          <w:lang w:val="en-GB"/>
        </w:rPr>
      </w:pPr>
      <w:r w:rsidRPr="002D11D4">
        <w:rPr>
          <w:lang w:val="en-GB"/>
        </w:rPr>
        <w:t xml:space="preserve">Alberto </w:t>
      </w:r>
      <w:r w:rsidRPr="002D11D4">
        <w:rPr>
          <w:szCs w:val="24"/>
          <w:lang w:val="en-GB"/>
        </w:rPr>
        <w:t xml:space="preserve">Cairo: </w:t>
      </w:r>
      <w:r w:rsidRPr="002D11D4">
        <w:rPr>
          <w:i/>
          <w:szCs w:val="24"/>
          <w:lang w:val="en-GB"/>
        </w:rPr>
        <w:t>The Functional Art. An Introduction to Information Graphics and Visualisation</w:t>
      </w:r>
      <w:r w:rsidRPr="002D11D4">
        <w:rPr>
          <w:szCs w:val="24"/>
          <w:lang w:val="en-GB"/>
        </w:rPr>
        <w:t>. New Riders, 2013.</w:t>
      </w:r>
    </w:p>
    <w:p w:rsidR="002D11D4" w:rsidRPr="002D11D4" w:rsidRDefault="002D11D4" w:rsidP="002D11D4">
      <w:pPr>
        <w:rPr>
          <w:lang w:val="en-GB"/>
        </w:rPr>
      </w:pPr>
      <w:r w:rsidRPr="002D11D4">
        <w:rPr>
          <w:lang w:val="en-GB"/>
        </w:rPr>
        <w:t xml:space="preserve">Garr Reynolds: </w:t>
      </w:r>
      <w:r w:rsidRPr="002D11D4">
        <w:rPr>
          <w:i/>
          <w:lang w:val="en-GB"/>
        </w:rPr>
        <w:t>Presentation Zen Design, Second Edition. A Simple Visual Approach to Presenting in Today’s World</w:t>
      </w:r>
      <w:r>
        <w:rPr>
          <w:i/>
          <w:lang w:val="en-GB"/>
        </w:rPr>
        <w:t xml:space="preserve">. </w:t>
      </w:r>
      <w:r>
        <w:rPr>
          <w:lang w:val="en-GB"/>
        </w:rPr>
        <w:t>Pearson Education, 2014.</w:t>
      </w:r>
    </w:p>
    <w:p w:rsidR="00630DA2" w:rsidRPr="00A01569" w:rsidRDefault="00630DA2" w:rsidP="00630DA2">
      <w:pPr>
        <w:rPr>
          <w:lang w:val="en-GB"/>
        </w:rPr>
      </w:pPr>
    </w:p>
    <w:p w:rsidR="00630DA2" w:rsidRPr="00A01569" w:rsidRDefault="00630DA2" w:rsidP="00630DA2">
      <w:pPr>
        <w:rPr>
          <w:lang w:val="en-GB"/>
        </w:rPr>
      </w:pPr>
    </w:p>
    <w:p w:rsidR="002D11D4" w:rsidRPr="002D11D4" w:rsidRDefault="002D11D4" w:rsidP="002D11D4">
      <w:pPr>
        <w:rPr>
          <w:b/>
          <w:lang w:val="en-GB"/>
        </w:rPr>
      </w:pPr>
      <w:r w:rsidRPr="002D11D4">
        <w:rPr>
          <w:b/>
          <w:lang w:val="en-GB"/>
        </w:rPr>
        <w:t>Guidelines on the Use of AI Language Models (</w:t>
      </w:r>
      <w:proofErr w:type="spellStart"/>
      <w:r w:rsidRPr="002D11D4">
        <w:rPr>
          <w:b/>
          <w:lang w:val="en-GB"/>
        </w:rPr>
        <w:t>ChatGPT</w:t>
      </w:r>
      <w:proofErr w:type="spellEnd"/>
      <w:r w:rsidRPr="002D11D4">
        <w:rPr>
          <w:b/>
          <w:lang w:val="en-GB"/>
        </w:rPr>
        <w:t xml:space="preserve">, </w:t>
      </w:r>
      <w:proofErr w:type="spellStart"/>
      <w:r w:rsidRPr="002D11D4">
        <w:rPr>
          <w:b/>
          <w:lang w:val="en-GB"/>
        </w:rPr>
        <w:t>Copilot</w:t>
      </w:r>
      <w:proofErr w:type="spellEnd"/>
      <w:r w:rsidRPr="002D11D4">
        <w:rPr>
          <w:b/>
          <w:lang w:val="en-GB"/>
        </w:rPr>
        <w:t>, Gemini, etc.)</w:t>
      </w:r>
    </w:p>
    <w:p w:rsidR="002D11D4" w:rsidRPr="002D11D4" w:rsidRDefault="002D11D4" w:rsidP="002D11D4">
      <w:pPr>
        <w:rPr>
          <w:lang w:val="en-GB"/>
        </w:rPr>
      </w:pPr>
    </w:p>
    <w:p w:rsidR="002D11D4" w:rsidRPr="002D11D4" w:rsidRDefault="002D11D4" w:rsidP="002D11D4">
      <w:pPr>
        <w:rPr>
          <w:lang w:val="en-GB"/>
        </w:rPr>
      </w:pPr>
      <w:r w:rsidRPr="002D11D4">
        <w:rPr>
          <w:lang w:val="en-GB"/>
        </w:rPr>
        <w:t xml:space="preserve">The use of generative artificial intelligence tools (e.g. </w:t>
      </w:r>
      <w:proofErr w:type="spellStart"/>
      <w:r w:rsidRPr="002D11D4">
        <w:rPr>
          <w:lang w:val="en-GB"/>
        </w:rPr>
        <w:t>ChatGPT</w:t>
      </w:r>
      <w:proofErr w:type="spellEnd"/>
      <w:r w:rsidRPr="002D11D4">
        <w:rPr>
          <w:lang w:val="en-GB"/>
        </w:rPr>
        <w:t xml:space="preserve">, </w:t>
      </w:r>
      <w:proofErr w:type="spellStart"/>
      <w:r w:rsidRPr="002D11D4">
        <w:rPr>
          <w:lang w:val="en-GB"/>
        </w:rPr>
        <w:t>Copilot</w:t>
      </w:r>
      <w:proofErr w:type="spellEnd"/>
      <w:r w:rsidRPr="002D11D4">
        <w:rPr>
          <w:lang w:val="en-GB"/>
        </w:rPr>
        <w:t xml:space="preserve">, Gemini, </w:t>
      </w:r>
      <w:proofErr w:type="spellStart"/>
      <w:r w:rsidRPr="002D11D4">
        <w:rPr>
          <w:lang w:val="en-GB"/>
        </w:rPr>
        <w:t>Canva</w:t>
      </w:r>
      <w:proofErr w:type="spellEnd"/>
      <w:r w:rsidRPr="002D11D4">
        <w:rPr>
          <w:lang w:val="en-GB"/>
        </w:rPr>
        <w:t xml:space="preserve"> AI) is permitted and explicitly encouraged during this course, as these tools form an integral part </w:t>
      </w:r>
      <w:r w:rsidRPr="002D11D4">
        <w:rPr>
          <w:lang w:val="en-GB"/>
        </w:rPr>
        <w:lastRenderedPageBreak/>
        <w:t xml:space="preserve">of the contemporary technological environment. Familiarisation with and experimentation with the AI features of </w:t>
      </w:r>
      <w:proofErr w:type="spellStart"/>
      <w:r w:rsidRPr="002D11D4">
        <w:rPr>
          <w:lang w:val="en-GB"/>
        </w:rPr>
        <w:t>Canva</w:t>
      </w:r>
      <w:proofErr w:type="spellEnd"/>
      <w:r w:rsidRPr="002D11D4">
        <w:rPr>
          <w:lang w:val="en-GB"/>
        </w:rPr>
        <w:t xml:space="preserve"> are included in the course curriculum.</w:t>
      </w:r>
    </w:p>
    <w:p w:rsidR="002D11D4" w:rsidRPr="002D11D4" w:rsidRDefault="002D11D4" w:rsidP="002D11D4">
      <w:pPr>
        <w:rPr>
          <w:lang w:val="en-GB"/>
        </w:rPr>
      </w:pPr>
    </w:p>
    <w:p w:rsidR="002D11D4" w:rsidRPr="002D11D4" w:rsidRDefault="002D11D4" w:rsidP="002D11D4">
      <w:pPr>
        <w:rPr>
          <w:lang w:val="en-GB"/>
        </w:rPr>
      </w:pPr>
      <w:r>
        <w:rPr>
          <w:lang w:val="en-GB"/>
        </w:rPr>
        <w:t>However,</w:t>
      </w:r>
      <w:r w:rsidRPr="002D11D4">
        <w:rPr>
          <w:lang w:val="en-GB"/>
        </w:rPr>
        <w:t xml:space="preserve"> the use of generative AI tools does not replace inde</w:t>
      </w:r>
      <w:r>
        <w:rPr>
          <w:lang w:val="en-GB"/>
        </w:rPr>
        <w:t>pendent thinking</w:t>
      </w:r>
      <w:r w:rsidRPr="002D11D4">
        <w:rPr>
          <w:lang w:val="en-GB"/>
        </w:rPr>
        <w:t>. Students are responsible for critically interpreting any textual or visual suggestions generated by AI, for shaping their presentations in a conscious and reflective manner, and for being able to justify the choices they make.</w:t>
      </w:r>
    </w:p>
    <w:p w:rsidR="002D11D4" w:rsidRPr="002D11D4" w:rsidRDefault="002D11D4" w:rsidP="002D11D4">
      <w:pPr>
        <w:rPr>
          <w:lang w:val="en-GB"/>
        </w:rPr>
      </w:pPr>
    </w:p>
    <w:p w:rsidR="001C11B4" w:rsidRPr="002D11D4" w:rsidRDefault="002D11D4" w:rsidP="002D11D4">
      <w:pPr>
        <w:rPr>
          <w:lang w:val="en-GB"/>
        </w:rPr>
      </w:pPr>
      <w:r w:rsidRPr="002D11D4">
        <w:rPr>
          <w:lang w:val="en-GB"/>
        </w:rPr>
        <w:t>Automatically generated texts produced by AI tools and used without modification do not meet the academic and professional standards of the course. The use of AI-generated images and visual elements in presentations is permitted, provided that they are appropriate to the purpose and context of the presentation.</w:t>
      </w:r>
    </w:p>
    <w:sectPr w:rsidR="001C11B4" w:rsidRPr="002D1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DB9127E"/>
    <w:multiLevelType w:val="hybridMultilevel"/>
    <w:tmpl w:val="C7BE81E2"/>
    <w:lvl w:ilvl="0" w:tplc="556A4EE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3756D87"/>
    <w:multiLevelType w:val="hybridMultilevel"/>
    <w:tmpl w:val="40346346"/>
    <w:lvl w:ilvl="0" w:tplc="556A4EE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FB61983"/>
    <w:multiLevelType w:val="hybridMultilevel"/>
    <w:tmpl w:val="D8E8CF8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A2"/>
    <w:rsid w:val="000B4FAE"/>
    <w:rsid w:val="00180E1C"/>
    <w:rsid w:val="002D11D4"/>
    <w:rsid w:val="0034534F"/>
    <w:rsid w:val="00405BD4"/>
    <w:rsid w:val="005F154B"/>
    <w:rsid w:val="00630DA2"/>
    <w:rsid w:val="007A0285"/>
    <w:rsid w:val="007E4927"/>
    <w:rsid w:val="00806F66"/>
    <w:rsid w:val="00A01569"/>
    <w:rsid w:val="00EA0ECA"/>
    <w:rsid w:val="00EF2F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B9A82-DFEE-4A96-BF14-8603AD4A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30DA2"/>
    <w:pPr>
      <w:spacing w:after="0" w:line="240" w:lineRule="auto"/>
    </w:pPr>
    <w:rPr>
      <w:rFonts w:ascii="Times New Roman" w:eastAsia="Times New Roman" w:hAnsi="Times New Roman" w:cs="Times New Roman"/>
      <w:sz w:val="24"/>
      <w:szCs w:val="20"/>
      <w:lang w:eastAsia="ar-SA"/>
    </w:rPr>
  </w:style>
  <w:style w:type="paragraph" w:styleId="Cmsor2">
    <w:name w:val="heading 2"/>
    <w:basedOn w:val="Norml"/>
    <w:next w:val="Norml"/>
    <w:link w:val="Cmsor2Char"/>
    <w:qFormat/>
    <w:rsid w:val="00630DA2"/>
    <w:pPr>
      <w:keepNext/>
      <w:numPr>
        <w:ilvl w:val="1"/>
        <w:numId w:val="1"/>
      </w:numPr>
      <w:spacing w:line="360" w:lineRule="auto"/>
      <w:ind w:left="284" w:right="284" w:firstLine="0"/>
      <w:jc w:val="both"/>
      <w:outlineLvl w:val="1"/>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630DA2"/>
    <w:rPr>
      <w:rFonts w:ascii="Times New Roman" w:eastAsia="Times New Roman" w:hAnsi="Times New Roman" w:cs="Times New Roman"/>
      <w:sz w:val="24"/>
      <w:szCs w:val="20"/>
      <w:lang w:eastAsia="ar-SA"/>
    </w:rPr>
  </w:style>
  <w:style w:type="character" w:styleId="Hiperhivatkozs">
    <w:name w:val="Hyperlink"/>
    <w:uiPriority w:val="99"/>
    <w:unhideWhenUsed/>
    <w:rsid w:val="00630DA2"/>
    <w:rPr>
      <w:color w:val="0000FF"/>
      <w:u w:val="single"/>
    </w:rPr>
  </w:style>
  <w:style w:type="paragraph" w:styleId="Listaszerbekezds">
    <w:name w:val="List Paragraph"/>
    <w:basedOn w:val="Norml"/>
    <w:uiPriority w:val="34"/>
    <w:qFormat/>
    <w:rsid w:val="00630DA2"/>
    <w:pPr>
      <w:ind w:left="720"/>
      <w:contextualSpacing/>
    </w:pPr>
  </w:style>
  <w:style w:type="table" w:styleId="Rcsostblzat">
    <w:name w:val="Table Grid"/>
    <w:basedOn w:val="Normltblzat"/>
    <w:uiPriority w:val="39"/>
    <w:rsid w:val="00630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A01569"/>
    <w:rPr>
      <w:b/>
      <w:bCs/>
    </w:rPr>
  </w:style>
  <w:style w:type="character" w:styleId="Mrltotthiperhivatkozs">
    <w:name w:val="FollowedHyperlink"/>
    <w:basedOn w:val="Bekezdsalapbettpusa"/>
    <w:uiPriority w:val="99"/>
    <w:semiHidden/>
    <w:unhideWhenUsed/>
    <w:rsid w:val="00405B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890881">
      <w:bodyDiv w:val="1"/>
      <w:marLeft w:val="0"/>
      <w:marRight w:val="0"/>
      <w:marTop w:val="0"/>
      <w:marBottom w:val="0"/>
      <w:divBdr>
        <w:top w:val="none" w:sz="0" w:space="0" w:color="auto"/>
        <w:left w:val="none" w:sz="0" w:space="0" w:color="auto"/>
        <w:bottom w:val="none" w:sz="0" w:space="0" w:color="auto"/>
        <w:right w:val="none" w:sz="0" w:space="0" w:color="auto"/>
      </w:divBdr>
    </w:div>
    <w:div w:id="1553611292">
      <w:bodyDiv w:val="1"/>
      <w:marLeft w:val="0"/>
      <w:marRight w:val="0"/>
      <w:marTop w:val="0"/>
      <w:marBottom w:val="0"/>
      <w:divBdr>
        <w:top w:val="none" w:sz="0" w:space="0" w:color="auto"/>
        <w:left w:val="none" w:sz="0" w:space="0" w:color="auto"/>
        <w:bottom w:val="none" w:sz="0" w:space="0" w:color="auto"/>
        <w:right w:val="none" w:sz="0" w:space="0" w:color="auto"/>
      </w:divBdr>
    </w:div>
    <w:div w:id="2127312732">
      <w:bodyDiv w:val="1"/>
      <w:marLeft w:val="0"/>
      <w:marRight w:val="0"/>
      <w:marTop w:val="0"/>
      <w:marBottom w:val="0"/>
      <w:divBdr>
        <w:top w:val="none" w:sz="0" w:space="0" w:color="auto"/>
        <w:left w:val="none" w:sz="0" w:space="0" w:color="auto"/>
        <w:bottom w:val="none" w:sz="0" w:space="0" w:color="auto"/>
        <w:right w:val="none" w:sz="0" w:space="0" w:color="auto"/>
      </w:divBdr>
    </w:div>
    <w:div w:id="21389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dQJ5fu2HnCrpeMv8A"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4258</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Molnár-Kovács Dorka</dc:creator>
  <cp:keywords/>
  <dc:description/>
  <cp:lastModifiedBy>User</cp:lastModifiedBy>
  <cp:revision>2</cp:revision>
  <dcterms:created xsi:type="dcterms:W3CDTF">2026-02-20T11:43:00Z</dcterms:created>
  <dcterms:modified xsi:type="dcterms:W3CDTF">2026-02-20T11:43:00Z</dcterms:modified>
</cp:coreProperties>
</file>