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BTKM702BA Médianarratológia </w:t>
      </w:r>
    </w:p>
    <w:p w:rsidR="00B20775" w:rsidRDefault="00364FDA">
      <w:pPr>
        <w:pStyle w:val="normal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Mészáros Péter - </w:t>
      </w:r>
      <w:hyperlink r:id="rId6">
        <w:r>
          <w:rPr>
            <w:color w:val="1155CC"/>
            <w:sz w:val="24"/>
            <w:szCs w:val="24"/>
            <w:u w:val="single"/>
          </w:rPr>
          <w:t>meszarospeter88@gmail.com</w:t>
        </w:r>
      </w:hyperlink>
      <w:r>
        <w:rPr>
          <w:sz w:val="24"/>
          <w:szCs w:val="24"/>
        </w:rPr>
        <w:t xml:space="preserve"> - </w:t>
      </w:r>
      <w:hyperlink r:id="rId7">
        <w:r>
          <w:rPr>
            <w:color w:val="1155CC"/>
            <w:sz w:val="24"/>
            <w:szCs w:val="24"/>
            <w:u w:val="single"/>
          </w:rPr>
          <w:t>meszaros.peter@arts.unideb.hu</w:t>
        </w:r>
      </w:hyperlink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8"/>
          <w:szCs w:val="28"/>
        </w:rPr>
        <w:t>Szerda, 12-14, fszt. 1/1. terem</w:t>
      </w:r>
    </w:p>
    <w:p w:rsidR="00B20775" w:rsidRDefault="00B20775">
      <w:pPr>
        <w:pStyle w:val="normal"/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2"/>
          <w:szCs w:val="22"/>
        </w:rPr>
      </w:pPr>
    </w:p>
    <w:p w:rsidR="00B20775" w:rsidRDefault="00364FDA">
      <w:pPr>
        <w:pStyle w:val="normal"/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kurzus leírása:</w:t>
      </w: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szeminárium célja a hallgatók megismertetése az elbeszélés- és médiumelméleti hagyományok metszéspontján lévő médianarratológiai megközelítésmóddal.</w:t>
      </w:r>
    </w:p>
    <w:p w:rsidR="00B20775" w:rsidRDefault="00B2077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B20775" w:rsidRDefault="00B2077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Követelmények, feladatok:</w:t>
      </w: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értékelés módja: szemináriumi jegy, melynek alapja a </w:t>
      </w:r>
      <w:r>
        <w:rPr>
          <w:color w:val="000000"/>
          <w:sz w:val="24"/>
          <w:szCs w:val="24"/>
          <w:u w:val="single"/>
        </w:rPr>
        <w:t>részvétel a szemináriumi munkában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u w:val="single"/>
        </w:rPr>
        <w:t>egy zárthelyi dolgozat,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egy 15 perces szóbeli referátum</w:t>
      </w:r>
      <w:r>
        <w:rPr>
          <w:color w:val="000000"/>
          <w:sz w:val="24"/>
          <w:szCs w:val="24"/>
        </w:rPr>
        <w:t xml:space="preserve"> (prezentációval és a dolgozathoz csatolt egy oldalas vázlattal) és </w:t>
      </w:r>
      <w:r>
        <w:rPr>
          <w:color w:val="000000"/>
          <w:sz w:val="24"/>
          <w:szCs w:val="24"/>
          <w:u w:val="single"/>
        </w:rPr>
        <w:t>egy szemináriumi dolgozat</w:t>
      </w:r>
      <w:r>
        <w:rPr>
          <w:color w:val="000000"/>
          <w:sz w:val="24"/>
          <w:szCs w:val="24"/>
        </w:rPr>
        <w:t xml:space="preserve"> (elemzés). A dolgozat formai követelményei:</w:t>
      </w: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terjedelme minimum 10.000 </w:t>
      </w:r>
      <w:r>
        <w:rPr>
          <w:color w:val="000000"/>
          <w:sz w:val="24"/>
          <w:szCs w:val="24"/>
        </w:rPr>
        <w:t>(tízezer) karakter (12-es betű, másfeles sorköz);</w:t>
      </w: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a dolgozat tartalma: a témaválasztás rövid indoklása; a kutatói kérdés megfogalmazása; az elemzési szempontok kijelölése; az elemzés és/vagy az elemzés eredményeinek, tapasztalatainak összefoglalása esszé</w:t>
      </w:r>
      <w:r>
        <w:rPr>
          <w:color w:val="000000"/>
          <w:sz w:val="24"/>
          <w:szCs w:val="24"/>
        </w:rPr>
        <w:t xml:space="preserve"> vagy tanulmány formában; valamint a dolgozatban hivatkozott szakirodalom (minimum három tétel) feltüntetése pontos bibliográfiai adatokkal.</w:t>
      </w: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A dolgozat leadási határideje: december 10. 22:00</w:t>
      </w:r>
    </w:p>
    <w:p w:rsidR="00B20775" w:rsidRDefault="00B20775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</w:p>
    <w:p w:rsidR="00B20775" w:rsidRDefault="00B20775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Témakörök</w:t>
      </w:r>
    </w:p>
    <w:p w:rsidR="00B20775" w:rsidRDefault="00364FD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Orientáció és bevezetés. </w:t>
      </w:r>
    </w:p>
    <w:p w:rsidR="00B20775" w:rsidRDefault="00364FD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médianarrotológia mint médiumelmélet és a képregény, Maksa Gyula és Benoît Peerers tanulmányai alapján. </w:t>
      </w:r>
    </w:p>
    <w:p w:rsidR="00B20775" w:rsidRDefault="00364FD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médianarrotológia mint médiumelmélet és a képregény, Maksa Gyula és Benoît Peerers tanulmányai alapján. </w:t>
      </w:r>
    </w:p>
    <w:p w:rsidR="00B20775" w:rsidRDefault="00364FD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Audiovizuális médi</w:t>
      </w:r>
      <w:r>
        <w:rPr>
          <w:color w:val="000000"/>
          <w:sz w:val="24"/>
          <w:szCs w:val="24"/>
        </w:rPr>
        <w:t xml:space="preserve">umok és az elbeszélés, Jason Mittel két szövege alapján. </w:t>
      </w:r>
    </w:p>
    <w:p w:rsidR="00B20775" w:rsidRDefault="00B2077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B20775" w:rsidRDefault="00364FD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Audiovizuális médiumok és az elbeszélés, Jason Mittel két szövege alapján. </w:t>
      </w:r>
    </w:p>
    <w:p w:rsidR="00B20775" w:rsidRDefault="00364FD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Tananyag lezárása és konzultációk a hallgatók saját témaötleteiről. </w:t>
      </w:r>
    </w:p>
    <w:p w:rsidR="00B20775" w:rsidRDefault="00364FD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Vendég</w:t>
      </w:r>
      <w:r>
        <w:rPr>
          <w:color w:val="000000"/>
          <w:sz w:val="24"/>
          <w:szCs w:val="24"/>
        </w:rPr>
        <w:t>előadás</w:t>
      </w:r>
      <w:r>
        <w:rPr>
          <w:sz w:val="24"/>
          <w:szCs w:val="24"/>
        </w:rPr>
        <w:t xml:space="preserve"> (?)</w:t>
      </w:r>
      <w:r>
        <w:rPr>
          <w:color w:val="000000"/>
          <w:sz w:val="24"/>
          <w:szCs w:val="24"/>
        </w:rPr>
        <w:t xml:space="preserve"> </w:t>
      </w:r>
    </w:p>
    <w:p w:rsidR="00B20775" w:rsidRDefault="00364FD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ZH </w:t>
      </w:r>
    </w:p>
    <w:p w:rsidR="00B20775" w:rsidRDefault="00364FD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Referátumok, elemzések </w:t>
      </w:r>
    </w:p>
    <w:p w:rsidR="00B20775" w:rsidRDefault="00364FD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Referátumok, elemzések </w:t>
      </w:r>
    </w:p>
    <w:p w:rsidR="00B20775" w:rsidRDefault="00364FD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Referátumok, elemzések </w:t>
      </w:r>
    </w:p>
    <w:p w:rsidR="00B20775" w:rsidRDefault="00364FD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Referátumok, elemzések </w:t>
      </w:r>
    </w:p>
    <w:p w:rsidR="00B20775" w:rsidRDefault="00B2077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B20775" w:rsidRDefault="00B20775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Kötelező szakirodalom:</w:t>
      </w: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GRIPSRUD, Jostein (2007): </w:t>
      </w:r>
      <w:r>
        <w:rPr>
          <w:i/>
          <w:color w:val="000000"/>
          <w:sz w:val="24"/>
          <w:szCs w:val="24"/>
        </w:rPr>
        <w:t>Médiakultúra, médiatársadalom.</w:t>
      </w:r>
      <w:r>
        <w:rPr>
          <w:color w:val="000000"/>
          <w:sz w:val="24"/>
          <w:szCs w:val="24"/>
        </w:rPr>
        <w:t xml:space="preserve"> Budapest: Új Mandátum. 173-205.</w:t>
      </w: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MAKSA Gyula (2008): A médianarratológia mint második generációs médiumelmélet. In: HAVASRÉTI József és SZIJÁRTÓ Zsolt (szerk.): </w:t>
      </w:r>
      <w:r>
        <w:rPr>
          <w:i/>
          <w:color w:val="000000"/>
          <w:sz w:val="24"/>
          <w:szCs w:val="24"/>
        </w:rPr>
        <w:t>Reflexiók és mélyfúrások. A kultúrakutatás változatai a „kulturális fordulat” után.</w:t>
      </w:r>
      <w:r>
        <w:rPr>
          <w:color w:val="000000"/>
          <w:sz w:val="24"/>
          <w:szCs w:val="24"/>
        </w:rPr>
        <w:t xml:space="preserve"> Budapest – </w:t>
      </w:r>
      <w:r>
        <w:rPr>
          <w:color w:val="000000"/>
          <w:sz w:val="24"/>
          <w:szCs w:val="24"/>
        </w:rPr>
        <w:t>Pécs: Gondolat Kiadó – PTE Kommunikáció- és Médiatudományi Tanszék. 69-96.</w:t>
      </w: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MITTELL, Jason (2008): Narratív komplexitás a kortárs amerikai televíziózásban. </w:t>
      </w:r>
      <w:r>
        <w:rPr>
          <w:i/>
          <w:color w:val="000000"/>
          <w:sz w:val="24"/>
          <w:szCs w:val="24"/>
        </w:rPr>
        <w:t>Metropolis</w:t>
      </w:r>
      <w:r>
        <w:rPr>
          <w:color w:val="000000"/>
          <w:sz w:val="24"/>
          <w:szCs w:val="24"/>
        </w:rPr>
        <w:t xml:space="preserve"> 4, 30-53.</w:t>
      </w: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MITTELL, Jason (2014): A filmes és televíziós elbeszélés. In: KISANTAL Tamás – K</w:t>
      </w:r>
      <w:r>
        <w:rPr>
          <w:color w:val="000000"/>
          <w:sz w:val="24"/>
          <w:szCs w:val="24"/>
        </w:rPr>
        <w:t xml:space="preserve">ISS Gábor Zoltán (szerk.): </w:t>
      </w:r>
      <w:r>
        <w:rPr>
          <w:i/>
          <w:color w:val="000000"/>
          <w:sz w:val="24"/>
          <w:szCs w:val="24"/>
        </w:rPr>
        <w:t>Narratívák 12. Narratív televízió</w:t>
      </w:r>
      <w:r>
        <w:rPr>
          <w:color w:val="000000"/>
          <w:sz w:val="24"/>
          <w:szCs w:val="24"/>
        </w:rPr>
        <w:t>. Budapest: Kijárat Kiadó. 69-83.</w:t>
      </w: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PEETERS, Benoît (2004): A képregény. Egy sajátos nyelv. </w:t>
      </w:r>
      <w:r>
        <w:rPr>
          <w:i/>
          <w:color w:val="000000"/>
          <w:sz w:val="24"/>
          <w:szCs w:val="24"/>
        </w:rPr>
        <w:t>ENIGMA</w:t>
      </w:r>
      <w:r>
        <w:rPr>
          <w:color w:val="000000"/>
          <w:sz w:val="24"/>
          <w:szCs w:val="24"/>
        </w:rPr>
        <w:t xml:space="preserve"> 40, 90-95.</w:t>
      </w: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STOKES, Jane (2008): </w:t>
      </w:r>
      <w:r>
        <w:rPr>
          <w:i/>
          <w:color w:val="000000"/>
          <w:sz w:val="24"/>
          <w:szCs w:val="24"/>
        </w:rPr>
        <w:t>A média- és kultúrakutatás gyakorlata</w:t>
      </w:r>
      <w:r>
        <w:rPr>
          <w:color w:val="000000"/>
          <w:sz w:val="24"/>
          <w:szCs w:val="24"/>
        </w:rPr>
        <w:t xml:space="preserve">. Budapest – Pécs: Gondolat – </w:t>
      </w:r>
      <w:r>
        <w:rPr>
          <w:color w:val="000000"/>
          <w:sz w:val="24"/>
          <w:szCs w:val="24"/>
        </w:rPr>
        <w:t>PTE KMT. 79-83.</w:t>
      </w:r>
    </w:p>
    <w:p w:rsidR="00B20775" w:rsidRDefault="00B207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Ajánlott szakirodalom:</w:t>
      </w: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BÍRÓ Yvette (2003): </w:t>
      </w:r>
      <w:r>
        <w:rPr>
          <w:i/>
          <w:color w:val="000000"/>
          <w:sz w:val="24"/>
          <w:szCs w:val="24"/>
        </w:rPr>
        <w:t>A hetedik művészet</w:t>
      </w:r>
      <w:r>
        <w:rPr>
          <w:color w:val="000000"/>
          <w:sz w:val="24"/>
          <w:szCs w:val="24"/>
        </w:rPr>
        <w:t>. Budapest: Osiris.</w:t>
      </w: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BUTLER, Jeremy G. (2014): A televíziós sorozatok narratív szerkezete. In: KISANTAL Tamás – KISS Gábor Zoltán (szerk.): </w:t>
      </w:r>
      <w:r>
        <w:rPr>
          <w:i/>
          <w:color w:val="000000"/>
          <w:sz w:val="24"/>
          <w:szCs w:val="24"/>
        </w:rPr>
        <w:t>Narratívák 12. Narratív televízió</w:t>
      </w:r>
      <w:r>
        <w:rPr>
          <w:color w:val="000000"/>
          <w:sz w:val="24"/>
          <w:szCs w:val="24"/>
        </w:rPr>
        <w:t>. Budapest: Kijárat Kiadó. 23-45.</w:t>
      </w:r>
    </w:p>
    <w:p w:rsidR="00B20775" w:rsidRDefault="00364FDA">
      <w:pPr>
        <w:pStyle w:val="normal"/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 xml:space="preserve">KESZEG Vilmos (2011): </w:t>
      </w:r>
      <w:r>
        <w:rPr>
          <w:i/>
          <w:color w:val="000000"/>
          <w:sz w:val="24"/>
          <w:szCs w:val="24"/>
        </w:rPr>
        <w:t>A történetmondás antropológiája.</w:t>
      </w:r>
      <w:r>
        <w:rPr>
          <w:color w:val="000000"/>
          <w:sz w:val="24"/>
          <w:szCs w:val="24"/>
        </w:rPr>
        <w:t xml:space="preserve"> Kolozsvár: EME.</w:t>
      </w: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McCLOUD, Scott (2007): </w:t>
      </w:r>
      <w:r>
        <w:rPr>
          <w:i/>
          <w:color w:val="000000"/>
          <w:sz w:val="24"/>
          <w:szCs w:val="24"/>
        </w:rPr>
        <w:t>A képregény felfedezése</w:t>
      </w:r>
      <w:r>
        <w:rPr>
          <w:color w:val="000000"/>
          <w:sz w:val="24"/>
          <w:szCs w:val="24"/>
        </w:rPr>
        <w:t>. Budapest: Nyitott Könyvműhely.</w:t>
      </w:r>
    </w:p>
    <w:p w:rsidR="00B20775" w:rsidRDefault="00B207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0775" w:rsidRDefault="00364F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Az oktató az órán további kötelező és/vagy ajánlott szövegeket adhat meg.</w:t>
      </w:r>
    </w:p>
    <w:sectPr w:rsidR="00B20775" w:rsidSect="00B2077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943CD"/>
    <w:multiLevelType w:val="multilevel"/>
    <w:tmpl w:val="2ED619EC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Cmsor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Cmsor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Cmsor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Cmsor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Cmsor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pStyle w:val="Cmsor8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pStyle w:val="Cmsor9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DED2F34"/>
    <w:multiLevelType w:val="multilevel"/>
    <w:tmpl w:val="1C6CB066"/>
    <w:lvl w:ilvl="0">
      <w:start w:val="1"/>
      <w:numFmt w:val="decimal"/>
      <w:pStyle w:val="Cmsor10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20775"/>
    <w:rsid w:val="00364FDA"/>
    <w:rsid w:val="00B2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B2077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Cmsor1">
    <w:name w:val="heading 1"/>
    <w:basedOn w:val="Cmsor"/>
    <w:next w:val="Szvegtrzs"/>
    <w:rsid w:val="00B20775"/>
    <w:pPr>
      <w:numPr>
        <w:numId w:val="1"/>
      </w:numPr>
      <w:ind w:left="-1" w:hanging="1"/>
    </w:pPr>
    <w:rPr>
      <w:b/>
      <w:bCs/>
      <w:sz w:val="36"/>
      <w:szCs w:val="36"/>
    </w:rPr>
  </w:style>
  <w:style w:type="paragraph" w:styleId="Cmsor2">
    <w:name w:val="heading 2"/>
    <w:basedOn w:val="Norml"/>
    <w:next w:val="Norml"/>
    <w:rsid w:val="00B20775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paragraph" w:styleId="Cmsor3">
    <w:name w:val="heading 3"/>
    <w:basedOn w:val="Norml"/>
    <w:next w:val="Norml"/>
    <w:rsid w:val="00B20775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al"/>
    <w:next w:val="normal"/>
    <w:rsid w:val="00B207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B20775"/>
    <w:pPr>
      <w:numPr>
        <w:ilvl w:val="4"/>
        <w:numId w:val="1"/>
      </w:numPr>
      <w:spacing w:before="240" w:after="60"/>
      <w:ind w:left="-1" w:hanging="1"/>
      <w:jc w:val="both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Cmsor"/>
    <w:next w:val="Szvegtrzs"/>
    <w:rsid w:val="00B20775"/>
    <w:pPr>
      <w:numPr>
        <w:ilvl w:val="5"/>
        <w:numId w:val="1"/>
      </w:numPr>
      <w:spacing w:before="60" w:after="60"/>
      <w:ind w:left="-1" w:hanging="1"/>
      <w:outlineLvl w:val="5"/>
    </w:pPr>
    <w:rPr>
      <w:b/>
      <w:bCs/>
      <w:i/>
      <w:iCs/>
      <w:sz w:val="24"/>
      <w:szCs w:val="24"/>
    </w:rPr>
  </w:style>
  <w:style w:type="paragraph" w:styleId="Cmsor7">
    <w:name w:val="heading 7"/>
    <w:basedOn w:val="Cmsor"/>
    <w:next w:val="Szvegtrzs"/>
    <w:rsid w:val="00B20775"/>
    <w:pPr>
      <w:numPr>
        <w:ilvl w:val="6"/>
        <w:numId w:val="1"/>
      </w:numPr>
      <w:spacing w:before="60" w:after="60"/>
      <w:ind w:left="-1" w:hanging="1"/>
      <w:outlineLvl w:val="6"/>
    </w:pPr>
    <w:rPr>
      <w:b/>
      <w:bCs/>
      <w:sz w:val="22"/>
      <w:szCs w:val="22"/>
    </w:rPr>
  </w:style>
  <w:style w:type="paragraph" w:styleId="Cmsor8">
    <w:name w:val="heading 8"/>
    <w:basedOn w:val="Cmsor"/>
    <w:next w:val="Szvegtrzs"/>
    <w:rsid w:val="00B20775"/>
    <w:pPr>
      <w:numPr>
        <w:ilvl w:val="7"/>
        <w:numId w:val="1"/>
      </w:numPr>
      <w:spacing w:before="60" w:after="60"/>
      <w:ind w:left="-1" w:hanging="1"/>
      <w:outlineLvl w:val="7"/>
    </w:pPr>
    <w:rPr>
      <w:b/>
      <w:bCs/>
      <w:i/>
      <w:iCs/>
      <w:sz w:val="22"/>
      <w:szCs w:val="22"/>
    </w:rPr>
  </w:style>
  <w:style w:type="paragraph" w:styleId="Cmsor9">
    <w:name w:val="heading 9"/>
    <w:basedOn w:val="Cmsor"/>
    <w:next w:val="Szvegtrzs"/>
    <w:rsid w:val="00B20775"/>
    <w:pPr>
      <w:numPr>
        <w:ilvl w:val="8"/>
        <w:numId w:val="1"/>
      </w:numPr>
      <w:spacing w:before="60" w:after="60"/>
      <w:ind w:left="-1" w:hanging="1"/>
      <w:outlineLvl w:val="8"/>
    </w:pPr>
    <w:rPr>
      <w:b/>
      <w:bCs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B20775"/>
  </w:style>
  <w:style w:type="table" w:customStyle="1" w:styleId="TableNormal">
    <w:name w:val="Table Normal"/>
    <w:rsid w:val="00B207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Alcm"/>
    <w:rsid w:val="00B20775"/>
    <w:pPr>
      <w:autoSpaceDE w:val="0"/>
      <w:jc w:val="center"/>
    </w:pPr>
    <w:rPr>
      <w:b/>
      <w:bCs/>
      <w:sz w:val="32"/>
    </w:rPr>
  </w:style>
  <w:style w:type="character" w:customStyle="1" w:styleId="WW8Num1z0">
    <w:name w:val="WW8Num1z0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3">
    <w:name w:val="Bekezdés alapbetűtípusa3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2">
    <w:name w:val="Bekezdés alapbetűtípusa2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B20775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B20775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B20775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B20775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B20775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Bekezdsalapbettpusa1">
    <w:name w:val="Bekezdés alapbetűtípusa1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styleId="Oldalszm">
    <w:name w:val="page number"/>
    <w:basedOn w:val="Bekezdsalapbettpusa1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Bekezdsalapbettpusa1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Bekezdsalapbettpusa1"/>
    <w:rsid w:val="00B20775"/>
    <w:rPr>
      <w:w w:val="100"/>
      <w:position w:val="-1"/>
      <w:effect w:val="none"/>
      <w:vertAlign w:val="baseline"/>
      <w:cs w:val="0"/>
      <w:em w:val="none"/>
    </w:rPr>
  </w:style>
  <w:style w:type="character" w:styleId="Hiperhivatkozs">
    <w:name w:val="Hyperlink"/>
    <w:rsid w:val="00B20775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harChar">
    <w:name w:val="Char Char"/>
    <w:rsid w:val="00B20775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elsorolsjel">
    <w:name w:val="Felsorolásjel"/>
    <w:rsid w:val="00B20775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msor">
    <w:name w:val="Címsor"/>
    <w:basedOn w:val="Norml"/>
    <w:next w:val="Szvegtrzs"/>
    <w:rsid w:val="00B207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B20775"/>
    <w:pPr>
      <w:spacing w:after="120"/>
    </w:pPr>
  </w:style>
  <w:style w:type="paragraph" w:styleId="Lista">
    <w:name w:val="List"/>
    <w:basedOn w:val="Szvegtrzs"/>
    <w:rsid w:val="00B20775"/>
  </w:style>
  <w:style w:type="paragraph" w:styleId="Kpalrs">
    <w:name w:val="caption"/>
    <w:basedOn w:val="Norml"/>
    <w:rsid w:val="00B20775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B20775"/>
    <w:pPr>
      <w:suppressLineNumbers/>
    </w:pPr>
  </w:style>
  <w:style w:type="paragraph" w:customStyle="1" w:styleId="Kpalrs1">
    <w:name w:val="Képaláírás1"/>
    <w:basedOn w:val="Norml"/>
    <w:rsid w:val="00B20775"/>
    <w:pPr>
      <w:suppressLineNumbers/>
      <w:spacing w:before="120" w:after="120"/>
    </w:pPr>
    <w:rPr>
      <w:i/>
      <w:iCs/>
      <w:szCs w:val="24"/>
    </w:rPr>
  </w:style>
  <w:style w:type="paragraph" w:styleId="lfej">
    <w:name w:val="header"/>
    <w:basedOn w:val="Norml"/>
    <w:rsid w:val="00B2077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20775"/>
    <w:pPr>
      <w:tabs>
        <w:tab w:val="center" w:pos="4536"/>
        <w:tab w:val="right" w:pos="9072"/>
      </w:tabs>
    </w:pPr>
  </w:style>
  <w:style w:type="paragraph" w:customStyle="1" w:styleId="Szvegblokk1">
    <w:name w:val="Szövegblokk1"/>
    <w:basedOn w:val="Norml"/>
    <w:rsid w:val="00B20775"/>
    <w:pPr>
      <w:ind w:left="355" w:right="284" w:firstLine="0"/>
      <w:jc w:val="both"/>
    </w:pPr>
    <w:rPr>
      <w:sz w:val="22"/>
    </w:rPr>
  </w:style>
  <w:style w:type="paragraph" w:styleId="Lbjegyzetszveg">
    <w:name w:val="footnote text"/>
    <w:basedOn w:val="Norml"/>
    <w:rsid w:val="00B20775"/>
    <w:rPr>
      <w:sz w:val="20"/>
    </w:rPr>
  </w:style>
  <w:style w:type="paragraph" w:customStyle="1" w:styleId="Szvegtrzs21">
    <w:name w:val="Szövegtörzs 21"/>
    <w:basedOn w:val="Norml"/>
    <w:rsid w:val="00B20775"/>
    <w:pPr>
      <w:jc w:val="both"/>
    </w:pPr>
    <w:rPr>
      <w:rFonts w:ascii="Arial" w:hAnsi="Arial" w:cs="Arial"/>
      <w:color w:val="4E4A6D"/>
      <w:sz w:val="28"/>
      <w:szCs w:val="15"/>
    </w:rPr>
  </w:style>
  <w:style w:type="paragraph" w:styleId="Alcm">
    <w:name w:val="Subtitle"/>
    <w:basedOn w:val="normal"/>
    <w:next w:val="normal"/>
    <w:rsid w:val="00B207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msor10">
    <w:name w:val="Címsor 10"/>
    <w:basedOn w:val="Cmsor"/>
    <w:next w:val="Szvegtrzs"/>
    <w:rsid w:val="00B20775"/>
    <w:pPr>
      <w:numPr>
        <w:numId w:val="2"/>
      </w:numPr>
      <w:spacing w:before="60" w:after="60"/>
      <w:ind w:left="-1" w:hanging="1"/>
    </w:pPr>
    <w:rPr>
      <w:b/>
      <w:bCs/>
      <w:sz w:val="21"/>
      <w:szCs w:val="21"/>
    </w:rPr>
  </w:style>
  <w:style w:type="paragraph" w:styleId="Listaszerbekezds">
    <w:name w:val="List Paragraph"/>
    <w:basedOn w:val="Norml"/>
    <w:rsid w:val="00B20775"/>
    <w:pPr>
      <w:suppressAutoHyphens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szaros.peter@arts.unideb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szarospeter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GykkNdKS9aF87Kf7zbv/7cJ4yA==">AMUW2mVH4BpUtZIj5E1UK4qMbwbqg2Iheid79cIGA1X/szVM57UJoFKXMmg3SjUlb/tWSVzgTKDS1AZ+YSxqAPr/qAWR3kPSQIia8mzWIbq63xBR6zKK05c=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Cicero</dc:creator>
  <cp:lastModifiedBy>Windows-felhasználó</cp:lastModifiedBy>
  <cp:revision>2</cp:revision>
  <dcterms:created xsi:type="dcterms:W3CDTF">2017-09-14T07:35:00Z</dcterms:created>
  <dcterms:modified xsi:type="dcterms:W3CDTF">2023-09-17T10:01:00Z</dcterms:modified>
</cp:coreProperties>
</file>