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9B9C38" w14:textId="7A1BA04A" w:rsidR="007A5719" w:rsidRPr="001F6C2B" w:rsidRDefault="00E244ED" w:rsidP="007A5719">
      <w:pPr>
        <w:pStyle w:val="Cmsor2"/>
        <w:spacing w:line="240" w:lineRule="auto"/>
        <w:ind w:left="0" w:right="0"/>
        <w:jc w:val="center"/>
        <w:rPr>
          <w:b/>
          <w:sz w:val="28"/>
          <w:szCs w:val="22"/>
          <w:lang w:val="en-GB"/>
        </w:rPr>
      </w:pPr>
      <w:bookmarkStart w:id="0" w:name="_GoBack"/>
      <w:bookmarkEnd w:id="0"/>
      <w:r w:rsidRPr="001F6C2B">
        <w:rPr>
          <w:b/>
          <w:sz w:val="28"/>
          <w:szCs w:val="22"/>
          <w:lang w:val="en-GB"/>
        </w:rPr>
        <w:t>BTKM113</w:t>
      </w:r>
      <w:r w:rsidR="00B83BD6" w:rsidRPr="001F6C2B">
        <w:rPr>
          <w:b/>
          <w:sz w:val="28"/>
          <w:szCs w:val="22"/>
          <w:lang w:val="en-GB"/>
        </w:rPr>
        <w:t>BA-E Strategic C</w:t>
      </w:r>
      <w:r w:rsidR="00A432D3" w:rsidRPr="001F6C2B">
        <w:rPr>
          <w:b/>
          <w:sz w:val="28"/>
          <w:szCs w:val="22"/>
          <w:lang w:val="en-GB"/>
        </w:rPr>
        <w:t>ommunication</w:t>
      </w:r>
    </w:p>
    <w:p w14:paraId="2736E4EA" w14:textId="77777777" w:rsidR="007A5719" w:rsidRPr="001F6C2B" w:rsidRDefault="007A5719" w:rsidP="002D0668">
      <w:pPr>
        <w:pStyle w:val="Cmsor2"/>
        <w:spacing w:line="240" w:lineRule="auto"/>
        <w:ind w:left="0" w:right="0"/>
        <w:jc w:val="center"/>
        <w:rPr>
          <w:sz w:val="28"/>
          <w:szCs w:val="22"/>
          <w:lang w:val="en-GB"/>
        </w:rPr>
      </w:pPr>
    </w:p>
    <w:p w14:paraId="5F22B156" w14:textId="4211EA80" w:rsidR="007A5719" w:rsidRPr="001F6C2B" w:rsidRDefault="007A5719" w:rsidP="007A5719">
      <w:pPr>
        <w:pStyle w:val="Cmsor2"/>
        <w:spacing w:line="240" w:lineRule="auto"/>
        <w:ind w:left="0" w:right="0"/>
        <w:jc w:val="center"/>
        <w:rPr>
          <w:sz w:val="28"/>
          <w:szCs w:val="22"/>
          <w:lang w:val="en-GB"/>
        </w:rPr>
      </w:pPr>
      <w:r w:rsidRPr="001F6C2B">
        <w:rPr>
          <w:sz w:val="28"/>
          <w:szCs w:val="22"/>
          <w:lang w:val="en-GB"/>
        </w:rPr>
        <w:t xml:space="preserve">Instructor: </w:t>
      </w:r>
      <w:r w:rsidR="00F7222D" w:rsidRPr="001F6C2B">
        <w:rPr>
          <w:sz w:val="28"/>
          <w:szCs w:val="22"/>
          <w:lang w:val="en-GB"/>
        </w:rPr>
        <w:t>Molnár-Kovács</w:t>
      </w:r>
      <w:r w:rsidR="00A432D3" w:rsidRPr="001F6C2B">
        <w:rPr>
          <w:sz w:val="28"/>
          <w:szCs w:val="22"/>
          <w:lang w:val="en-GB"/>
        </w:rPr>
        <w:t>,</w:t>
      </w:r>
      <w:r w:rsidR="00F7222D" w:rsidRPr="001F6C2B">
        <w:rPr>
          <w:sz w:val="28"/>
          <w:szCs w:val="22"/>
          <w:lang w:val="en-GB"/>
        </w:rPr>
        <w:t xml:space="preserve"> Dorottya</w:t>
      </w:r>
      <w:r w:rsidRPr="001F6C2B">
        <w:rPr>
          <w:sz w:val="28"/>
          <w:szCs w:val="22"/>
          <w:lang w:val="en-GB"/>
        </w:rPr>
        <w:br/>
      </w:r>
      <w:hyperlink r:id="rId5" w:history="1">
        <w:r w:rsidRPr="001F6C2B">
          <w:rPr>
            <w:rStyle w:val="Hiperhivatkozs"/>
            <w:sz w:val="28"/>
            <w:szCs w:val="22"/>
            <w:lang w:val="en-GB"/>
          </w:rPr>
          <w:t>kovacs.dorottya@arts.unideb.hu</w:t>
        </w:r>
      </w:hyperlink>
    </w:p>
    <w:p w14:paraId="55086AA8" w14:textId="77777777" w:rsidR="007A5719" w:rsidRPr="001F6C2B" w:rsidRDefault="007A5719" w:rsidP="007A5719">
      <w:pPr>
        <w:rPr>
          <w:lang w:val="en-GB" w:eastAsia="ar-SA"/>
        </w:rPr>
      </w:pPr>
    </w:p>
    <w:p w14:paraId="718C1FE2" w14:textId="77777777" w:rsidR="007A5719" w:rsidRPr="001F6C2B" w:rsidRDefault="007A5719" w:rsidP="00A432D3">
      <w:pPr>
        <w:spacing w:after="0" w:line="240" w:lineRule="auto"/>
        <w:jc w:val="center"/>
        <w:rPr>
          <w:rFonts w:ascii="Times New Roman" w:hAnsi="Times New Roman" w:cs="Times New Roman"/>
          <w:i/>
          <w:sz w:val="28"/>
          <w:lang w:val="en-GB"/>
        </w:rPr>
      </w:pPr>
      <w:r w:rsidRPr="001F6C2B">
        <w:rPr>
          <w:rFonts w:ascii="Times New Roman" w:hAnsi="Times New Roman" w:cs="Times New Roman"/>
          <w:i/>
          <w:sz w:val="28"/>
          <w:lang w:val="en-GB"/>
        </w:rPr>
        <w:t>Tuesday</w:t>
      </w:r>
      <w:r w:rsidR="00A432D3" w:rsidRPr="001F6C2B">
        <w:rPr>
          <w:rFonts w:ascii="Times New Roman" w:hAnsi="Times New Roman" w:cs="Times New Roman"/>
          <w:i/>
          <w:sz w:val="28"/>
          <w:lang w:val="en-GB"/>
        </w:rPr>
        <w:t xml:space="preserve">, </w:t>
      </w:r>
      <w:r w:rsidRPr="001F6C2B">
        <w:rPr>
          <w:rFonts w:ascii="Times New Roman" w:hAnsi="Times New Roman" w:cs="Times New Roman"/>
          <w:i/>
          <w:sz w:val="28"/>
          <w:lang w:val="en-GB"/>
        </w:rPr>
        <w:t>12.00 – 14.00</w:t>
      </w:r>
    </w:p>
    <w:p w14:paraId="0B2E8B95" w14:textId="20121A6A" w:rsidR="002D0668" w:rsidRPr="001F6C2B" w:rsidRDefault="007A5719" w:rsidP="00A432D3">
      <w:pPr>
        <w:spacing w:after="0" w:line="240" w:lineRule="auto"/>
        <w:jc w:val="center"/>
        <w:rPr>
          <w:rFonts w:ascii="Times New Roman" w:hAnsi="Times New Roman" w:cs="Times New Roman"/>
          <w:i/>
          <w:sz w:val="28"/>
          <w:lang w:val="en-GB"/>
        </w:rPr>
      </w:pPr>
      <w:r w:rsidRPr="001F6C2B">
        <w:rPr>
          <w:rFonts w:ascii="Times New Roman" w:hAnsi="Times New Roman" w:cs="Times New Roman"/>
          <w:i/>
          <w:sz w:val="28"/>
          <w:lang w:val="en-GB"/>
        </w:rPr>
        <w:t>Main Building, 3</w:t>
      </w:r>
      <w:r w:rsidRPr="001F6C2B">
        <w:rPr>
          <w:rFonts w:ascii="Times New Roman" w:hAnsi="Times New Roman" w:cs="Times New Roman"/>
          <w:i/>
          <w:sz w:val="28"/>
          <w:vertAlign w:val="superscript"/>
          <w:lang w:val="en-GB"/>
        </w:rPr>
        <w:t>rd</w:t>
      </w:r>
      <w:r w:rsidRPr="001F6C2B">
        <w:rPr>
          <w:rFonts w:ascii="Times New Roman" w:hAnsi="Times New Roman" w:cs="Times New Roman"/>
          <w:i/>
          <w:sz w:val="28"/>
          <w:lang w:val="en-GB"/>
        </w:rPr>
        <w:t xml:space="preserve"> floor, Lecture Hall XI.</w:t>
      </w:r>
    </w:p>
    <w:p w14:paraId="13AD83D6" w14:textId="77777777" w:rsidR="002D0668" w:rsidRPr="001F6C2B" w:rsidRDefault="002D0668" w:rsidP="002D0668">
      <w:pPr>
        <w:spacing w:after="0" w:line="240" w:lineRule="auto"/>
        <w:jc w:val="center"/>
        <w:rPr>
          <w:rFonts w:ascii="Times New Roman" w:hAnsi="Times New Roman" w:cs="Times New Roman"/>
          <w:i/>
          <w:lang w:val="en-GB"/>
        </w:rPr>
      </w:pPr>
    </w:p>
    <w:p w14:paraId="02A75EC5" w14:textId="77777777" w:rsidR="002E29CD" w:rsidRPr="001F6C2B" w:rsidRDefault="00A432D3" w:rsidP="002E29CD">
      <w:pPr>
        <w:pStyle w:val="Cmsor2"/>
        <w:tabs>
          <w:tab w:val="clear" w:pos="576"/>
          <w:tab w:val="num" w:pos="0"/>
        </w:tabs>
        <w:suppressAutoHyphens/>
        <w:spacing w:line="240" w:lineRule="auto"/>
        <w:ind w:left="0" w:right="0"/>
        <w:rPr>
          <w:szCs w:val="22"/>
          <w:lang w:val="en-GB"/>
        </w:rPr>
      </w:pPr>
      <w:r w:rsidRPr="001F6C2B">
        <w:rPr>
          <w:b/>
          <w:szCs w:val="22"/>
          <w:lang w:val="en-GB"/>
        </w:rPr>
        <w:t>Course Description</w:t>
      </w:r>
    </w:p>
    <w:p w14:paraId="4735D1F3" w14:textId="77777777" w:rsidR="007A5719" w:rsidRPr="001F6C2B" w:rsidRDefault="007A5719" w:rsidP="007A5719">
      <w:pPr>
        <w:suppressAutoHyphens/>
        <w:spacing w:after="0" w:line="240" w:lineRule="auto"/>
        <w:jc w:val="both"/>
        <w:rPr>
          <w:rFonts w:ascii="Times New Roman" w:hAnsi="Times New Roman" w:cs="Times New Roman"/>
          <w:lang w:val="en-GB"/>
        </w:rPr>
      </w:pPr>
      <w:r w:rsidRPr="001F6C2B">
        <w:rPr>
          <w:rFonts w:ascii="Times New Roman" w:hAnsi="Times New Roman" w:cs="Times New Roman"/>
          <w:lang w:val="en-GB"/>
        </w:rPr>
        <w:t>The course has two main aims: first, to develop students’ interpersonal communication skills; and second, to introduce them to a strategic approach to communication. In pursuing the latter aim, students will learn how to plan their messages deliberately and purposefully, taking into account the characteristics of their target audience, the objectives of the communication, and the medium through which it is delivered.</w:t>
      </w:r>
    </w:p>
    <w:p w14:paraId="76C428B9" w14:textId="77777777" w:rsidR="007A5719" w:rsidRPr="001F6C2B" w:rsidRDefault="007A5719" w:rsidP="007A5719">
      <w:pPr>
        <w:suppressAutoHyphens/>
        <w:spacing w:after="0" w:line="240" w:lineRule="auto"/>
        <w:jc w:val="both"/>
        <w:rPr>
          <w:rFonts w:ascii="Times New Roman" w:hAnsi="Times New Roman" w:cs="Times New Roman"/>
          <w:lang w:val="en-GB"/>
        </w:rPr>
      </w:pPr>
    </w:p>
    <w:p w14:paraId="6AB5EFD2" w14:textId="672E2873" w:rsidR="007A5719" w:rsidRPr="001F6C2B" w:rsidRDefault="007A5719" w:rsidP="007A5719">
      <w:pPr>
        <w:suppressAutoHyphens/>
        <w:spacing w:after="0" w:line="240" w:lineRule="auto"/>
        <w:jc w:val="both"/>
        <w:rPr>
          <w:rFonts w:ascii="Times New Roman" w:hAnsi="Times New Roman" w:cs="Times New Roman"/>
          <w:lang w:val="en-GB"/>
        </w:rPr>
      </w:pPr>
      <w:r w:rsidRPr="001F6C2B">
        <w:rPr>
          <w:rFonts w:ascii="Times New Roman" w:hAnsi="Times New Roman" w:cs="Times New Roman"/>
          <w:lang w:val="en-GB"/>
        </w:rPr>
        <w:t>During the first half of the semester, we will focus on several fundamental aspects of interpersonal communication, including active listening, questioning, non-verbal communication, arguments and fallacies, style and common stylistic pitfalls, as well as research findings on effective persuasion. Around the middle of the semester, students will participate in formal debates during class. Every student will be assigned to a debate, and their performance will contribute to their final course grade. In the second half of the semester, we will explore a range of communication situations in which effective communication requires not only strong interpersonal skills but also careful strategic thinking.</w:t>
      </w:r>
    </w:p>
    <w:p w14:paraId="60538A40" w14:textId="77777777" w:rsidR="007A5719" w:rsidRPr="001F6C2B" w:rsidRDefault="007A5719" w:rsidP="007A5719">
      <w:pPr>
        <w:suppressAutoHyphens/>
        <w:spacing w:after="0" w:line="240" w:lineRule="auto"/>
        <w:jc w:val="both"/>
        <w:rPr>
          <w:rFonts w:ascii="Times New Roman" w:hAnsi="Times New Roman" w:cs="Times New Roman"/>
          <w:lang w:val="en-GB"/>
        </w:rPr>
      </w:pPr>
      <w:r w:rsidRPr="001F6C2B">
        <w:rPr>
          <w:rFonts w:ascii="Times New Roman" w:hAnsi="Times New Roman" w:cs="Times New Roman"/>
          <w:lang w:val="en-GB"/>
        </w:rPr>
        <w:t>The practical activities in the course are based on experiential learning methodology.</w:t>
      </w:r>
    </w:p>
    <w:p w14:paraId="0F25809D" w14:textId="77777777" w:rsidR="007A5719" w:rsidRPr="001F6C2B" w:rsidRDefault="007A5719" w:rsidP="007A5719">
      <w:pPr>
        <w:suppressAutoHyphens/>
        <w:spacing w:after="0" w:line="240" w:lineRule="auto"/>
        <w:jc w:val="both"/>
        <w:rPr>
          <w:rFonts w:ascii="Times New Roman" w:hAnsi="Times New Roman" w:cs="Times New Roman"/>
          <w:lang w:val="en-GB"/>
        </w:rPr>
      </w:pPr>
    </w:p>
    <w:p w14:paraId="3B29BFB4" w14:textId="77777777" w:rsidR="007A5719" w:rsidRPr="001F6C2B" w:rsidRDefault="007A5719" w:rsidP="007A5719">
      <w:pPr>
        <w:suppressAutoHyphens/>
        <w:spacing w:after="0" w:line="240" w:lineRule="auto"/>
        <w:jc w:val="both"/>
        <w:rPr>
          <w:rFonts w:ascii="Times New Roman" w:eastAsia="Times New Roman" w:hAnsi="Times New Roman" w:cs="Times New Roman"/>
          <w:b/>
          <w:sz w:val="24"/>
          <w:lang w:val="en-GB" w:eastAsia="ar-SA"/>
        </w:rPr>
      </w:pPr>
    </w:p>
    <w:p w14:paraId="3EB10CCC" w14:textId="4B6D4CD7" w:rsidR="007A5719" w:rsidRPr="001F6C2B" w:rsidRDefault="00A432D3" w:rsidP="007A5719">
      <w:pPr>
        <w:suppressAutoHyphens/>
        <w:spacing w:after="0" w:line="240" w:lineRule="auto"/>
        <w:jc w:val="both"/>
        <w:rPr>
          <w:rFonts w:ascii="Times New Roman" w:eastAsia="Times New Roman" w:hAnsi="Times New Roman" w:cs="Times New Roman"/>
          <w:sz w:val="24"/>
          <w:lang w:val="en-GB" w:eastAsia="ar-SA"/>
        </w:rPr>
      </w:pPr>
      <w:r w:rsidRPr="001F6C2B">
        <w:rPr>
          <w:rFonts w:ascii="Times New Roman" w:eastAsia="Times New Roman" w:hAnsi="Times New Roman" w:cs="Times New Roman"/>
          <w:b/>
          <w:sz w:val="24"/>
          <w:lang w:val="en-GB" w:eastAsia="ar-SA"/>
        </w:rPr>
        <w:t>Requirements &amp;Assignments</w:t>
      </w:r>
    </w:p>
    <w:p w14:paraId="0CCBF7B3" w14:textId="4E5219B5" w:rsidR="007A5719" w:rsidRPr="001F6C2B" w:rsidRDefault="007A5719" w:rsidP="007A5719">
      <w:pPr>
        <w:rPr>
          <w:rFonts w:ascii="Times New Roman" w:eastAsia="Times New Roman" w:hAnsi="Times New Roman" w:cs="Times New Roman"/>
          <w:lang w:val="en-GB" w:eastAsia="ar-SA"/>
        </w:rPr>
      </w:pPr>
      <w:r w:rsidRPr="001F6C2B">
        <w:rPr>
          <w:rFonts w:ascii="Times New Roman" w:eastAsia="Times New Roman" w:hAnsi="Times New Roman" w:cs="Times New Roman"/>
          <w:lang w:val="en-GB" w:eastAsia="ar-SA"/>
        </w:rPr>
        <w:t>Attendance at the seminars is mandatory, with a maximum of three absences permitted.</w:t>
      </w:r>
    </w:p>
    <w:p w14:paraId="07EA3A8A" w14:textId="77777777" w:rsidR="007A5719" w:rsidRPr="001F6C2B" w:rsidRDefault="007A5719" w:rsidP="007A5719">
      <w:pPr>
        <w:rPr>
          <w:rFonts w:ascii="Times New Roman" w:eastAsia="Times New Roman" w:hAnsi="Times New Roman" w:cs="Times New Roman"/>
          <w:lang w:val="en-GB" w:eastAsia="ar-SA"/>
        </w:rPr>
      </w:pPr>
      <w:r w:rsidRPr="001F6C2B">
        <w:rPr>
          <w:rFonts w:ascii="Times New Roman" w:eastAsia="Times New Roman" w:hAnsi="Times New Roman" w:cs="Times New Roman"/>
          <w:lang w:val="en-GB" w:eastAsia="ar-SA"/>
        </w:rPr>
        <w:t>The final course grade is based on three components:</w:t>
      </w:r>
    </w:p>
    <w:p w14:paraId="3FD46F90" w14:textId="77777777" w:rsidR="007A5719" w:rsidRPr="007A5719" w:rsidRDefault="007A5719" w:rsidP="007A5719">
      <w:pPr>
        <w:pStyle w:val="Listaszerbekezds"/>
        <w:numPr>
          <w:ilvl w:val="0"/>
          <w:numId w:val="7"/>
        </w:numPr>
        <w:rPr>
          <w:rFonts w:ascii="Times New Roman" w:eastAsia="Times New Roman" w:hAnsi="Times New Roman" w:cs="Times New Roman"/>
          <w:lang w:val="en-GB" w:eastAsia="ar-SA"/>
        </w:rPr>
      </w:pPr>
      <w:r w:rsidRPr="007A5719">
        <w:rPr>
          <w:rFonts w:ascii="Times New Roman" w:eastAsia="Times New Roman" w:hAnsi="Times New Roman" w:cs="Times New Roman"/>
          <w:b/>
          <w:bCs/>
          <w:lang w:val="en-GB" w:eastAsia="ar-SA"/>
        </w:rPr>
        <w:t>Performance in the structured debate – 30%</w:t>
      </w:r>
    </w:p>
    <w:p w14:paraId="53C8C054" w14:textId="49C10969" w:rsidR="007A5719" w:rsidRPr="007A5719" w:rsidRDefault="007A5719" w:rsidP="007A5719">
      <w:pPr>
        <w:pStyle w:val="Listaszerbekezds"/>
        <w:numPr>
          <w:ilvl w:val="0"/>
          <w:numId w:val="7"/>
        </w:numPr>
        <w:rPr>
          <w:rFonts w:ascii="Times New Roman" w:eastAsia="Times New Roman" w:hAnsi="Times New Roman" w:cs="Times New Roman"/>
          <w:lang w:val="en-GB" w:eastAsia="ar-SA"/>
        </w:rPr>
      </w:pPr>
      <w:r w:rsidRPr="007A5719">
        <w:rPr>
          <w:rFonts w:ascii="Times New Roman" w:eastAsia="Times New Roman" w:hAnsi="Times New Roman" w:cs="Times New Roman"/>
          <w:b/>
          <w:bCs/>
          <w:lang w:val="en-GB" w:eastAsia="ar-SA"/>
        </w:rPr>
        <w:t xml:space="preserve">Performance in </w:t>
      </w:r>
      <w:r w:rsidRPr="001F6C2B">
        <w:rPr>
          <w:rFonts w:ascii="Times New Roman" w:eastAsia="Times New Roman" w:hAnsi="Times New Roman" w:cs="Times New Roman"/>
          <w:b/>
          <w:bCs/>
          <w:lang w:val="en-GB" w:eastAsia="ar-SA"/>
        </w:rPr>
        <w:t xml:space="preserve">all </w:t>
      </w:r>
      <w:r w:rsidRPr="007A5719">
        <w:rPr>
          <w:rFonts w:ascii="Times New Roman" w:eastAsia="Times New Roman" w:hAnsi="Times New Roman" w:cs="Times New Roman"/>
          <w:b/>
          <w:bCs/>
          <w:lang w:val="en-GB" w:eastAsia="ar-SA"/>
        </w:rPr>
        <w:t>other in-class activities</w:t>
      </w:r>
      <w:r w:rsidRPr="001F6C2B">
        <w:rPr>
          <w:rFonts w:ascii="Times New Roman" w:eastAsia="Times New Roman" w:hAnsi="Times New Roman" w:cs="Times New Roman"/>
          <w:b/>
          <w:bCs/>
          <w:lang w:val="en-GB" w:eastAsia="ar-SA"/>
        </w:rPr>
        <w:t xml:space="preserve"> </w:t>
      </w:r>
      <w:r w:rsidRPr="007A5719">
        <w:rPr>
          <w:rFonts w:ascii="Times New Roman" w:eastAsia="Times New Roman" w:hAnsi="Times New Roman" w:cs="Times New Roman"/>
          <w:b/>
          <w:bCs/>
          <w:lang w:val="en-GB" w:eastAsia="ar-SA"/>
        </w:rPr>
        <w:t>– 30%</w:t>
      </w:r>
    </w:p>
    <w:p w14:paraId="57872843" w14:textId="77777777" w:rsidR="007A5719" w:rsidRPr="007A5719" w:rsidRDefault="007A5719" w:rsidP="007A5719">
      <w:pPr>
        <w:pStyle w:val="Listaszerbekezds"/>
        <w:numPr>
          <w:ilvl w:val="0"/>
          <w:numId w:val="7"/>
        </w:numPr>
        <w:rPr>
          <w:rFonts w:ascii="Times New Roman" w:eastAsia="Times New Roman" w:hAnsi="Times New Roman" w:cs="Times New Roman"/>
          <w:lang w:val="en-GB" w:eastAsia="ar-SA"/>
        </w:rPr>
      </w:pPr>
      <w:r w:rsidRPr="007A5719">
        <w:rPr>
          <w:rFonts w:ascii="Times New Roman" w:eastAsia="Times New Roman" w:hAnsi="Times New Roman" w:cs="Times New Roman"/>
          <w:b/>
          <w:bCs/>
          <w:lang w:val="en-GB" w:eastAsia="ar-SA"/>
        </w:rPr>
        <w:t>Final written test – 40%</w:t>
      </w:r>
      <w:r w:rsidRPr="007A5719">
        <w:rPr>
          <w:rFonts w:ascii="Times New Roman" w:eastAsia="Times New Roman" w:hAnsi="Times New Roman" w:cs="Times New Roman"/>
          <w:lang w:val="en-GB" w:eastAsia="ar-SA"/>
        </w:rPr>
        <w:br/>
        <w:t>The test will assess students’ knowledge and understanding of the required readings discussed in class.</w:t>
      </w:r>
    </w:p>
    <w:p w14:paraId="584817D0" w14:textId="77777777" w:rsidR="00A432D3" w:rsidRPr="001F6C2B" w:rsidRDefault="00A432D3" w:rsidP="00A432D3">
      <w:pPr>
        <w:pStyle w:val="Listaszerbekezds"/>
        <w:rPr>
          <w:rFonts w:ascii="Times New Roman" w:eastAsia="Times New Roman" w:hAnsi="Times New Roman" w:cs="Times New Roman"/>
          <w:lang w:val="en-GB" w:eastAsia="ar-SA"/>
        </w:rPr>
      </w:pPr>
    </w:p>
    <w:p w14:paraId="60C65EE7" w14:textId="77777777" w:rsidR="00DD5AB6" w:rsidRPr="001F6C2B" w:rsidRDefault="00A432D3" w:rsidP="00DD5AB6">
      <w:pPr>
        <w:suppressAutoHyphens/>
        <w:spacing w:after="0" w:line="240" w:lineRule="auto"/>
        <w:jc w:val="both"/>
        <w:rPr>
          <w:rFonts w:ascii="Times New Roman" w:eastAsia="Times New Roman" w:hAnsi="Times New Roman" w:cs="Times New Roman"/>
          <w:b/>
          <w:sz w:val="24"/>
          <w:lang w:val="en-GB" w:eastAsia="ar-SA"/>
        </w:rPr>
      </w:pPr>
      <w:r w:rsidRPr="001F6C2B">
        <w:rPr>
          <w:rFonts w:ascii="Times New Roman" w:eastAsia="Times New Roman" w:hAnsi="Times New Roman" w:cs="Times New Roman"/>
          <w:b/>
          <w:sz w:val="24"/>
          <w:lang w:val="en-GB" w:eastAsia="ar-SA"/>
        </w:rPr>
        <w:t>Schedule &amp; Readings</w:t>
      </w:r>
    </w:p>
    <w:tbl>
      <w:tblPr>
        <w:tblStyle w:val="Rcsostblzat"/>
        <w:tblW w:w="9067" w:type="dxa"/>
        <w:tblLook w:val="04A0" w:firstRow="1" w:lastRow="0" w:firstColumn="1" w:lastColumn="0" w:noHBand="0" w:noVBand="1"/>
      </w:tblPr>
      <w:tblGrid>
        <w:gridCol w:w="800"/>
        <w:gridCol w:w="4024"/>
        <w:gridCol w:w="4243"/>
      </w:tblGrid>
      <w:tr w:rsidR="00A432D3" w:rsidRPr="001F6C2B" w14:paraId="56E1A068" w14:textId="77777777" w:rsidTr="00A432D3">
        <w:tc>
          <w:tcPr>
            <w:tcW w:w="828" w:type="dxa"/>
            <w:vAlign w:val="center"/>
          </w:tcPr>
          <w:p w14:paraId="3533A3AD" w14:textId="77777777" w:rsidR="00A432D3" w:rsidRPr="001F6C2B" w:rsidRDefault="00A432D3" w:rsidP="00A432D3">
            <w:pPr>
              <w:jc w:val="center"/>
              <w:rPr>
                <w:rFonts w:ascii="Times New Roman" w:hAnsi="Times New Roman" w:cs="Times New Roman"/>
                <w:b/>
                <w:bCs/>
                <w:lang w:val="en-GB"/>
              </w:rPr>
            </w:pPr>
            <w:r w:rsidRPr="001F6C2B">
              <w:rPr>
                <w:rFonts w:ascii="Times New Roman" w:hAnsi="Times New Roman" w:cs="Times New Roman"/>
                <w:b/>
                <w:bCs/>
                <w:lang w:val="en-GB"/>
              </w:rPr>
              <w:t>Week</w:t>
            </w:r>
          </w:p>
        </w:tc>
        <w:tc>
          <w:tcPr>
            <w:tcW w:w="5481" w:type="dxa"/>
            <w:vAlign w:val="center"/>
          </w:tcPr>
          <w:p w14:paraId="191B02EF" w14:textId="77777777" w:rsidR="00A432D3" w:rsidRPr="001F6C2B" w:rsidRDefault="00A432D3" w:rsidP="00A432D3">
            <w:pPr>
              <w:jc w:val="center"/>
              <w:rPr>
                <w:rFonts w:ascii="Times New Roman" w:hAnsi="Times New Roman" w:cs="Times New Roman"/>
                <w:b/>
                <w:bCs/>
                <w:lang w:val="en-GB"/>
              </w:rPr>
            </w:pPr>
            <w:r w:rsidRPr="001F6C2B">
              <w:rPr>
                <w:rFonts w:ascii="Times New Roman" w:hAnsi="Times New Roman" w:cs="Times New Roman"/>
                <w:b/>
                <w:bCs/>
                <w:lang w:val="en-GB"/>
              </w:rPr>
              <w:t>Topic</w:t>
            </w:r>
          </w:p>
        </w:tc>
        <w:tc>
          <w:tcPr>
            <w:tcW w:w="2758" w:type="dxa"/>
            <w:vAlign w:val="center"/>
          </w:tcPr>
          <w:p w14:paraId="3C4C518F" w14:textId="77777777" w:rsidR="00A432D3" w:rsidRPr="001F6C2B" w:rsidRDefault="00A432D3" w:rsidP="00A432D3">
            <w:pPr>
              <w:jc w:val="center"/>
              <w:rPr>
                <w:rFonts w:ascii="Times New Roman" w:hAnsi="Times New Roman" w:cs="Times New Roman"/>
                <w:b/>
                <w:bCs/>
                <w:lang w:val="en-GB"/>
              </w:rPr>
            </w:pPr>
            <w:r w:rsidRPr="001F6C2B">
              <w:rPr>
                <w:rFonts w:ascii="Times New Roman" w:hAnsi="Times New Roman" w:cs="Times New Roman"/>
                <w:b/>
                <w:bCs/>
                <w:lang w:val="en-GB"/>
              </w:rPr>
              <w:t>Reading</w:t>
            </w:r>
          </w:p>
        </w:tc>
      </w:tr>
      <w:tr w:rsidR="00A432D3" w:rsidRPr="001F6C2B" w14:paraId="41B1593F" w14:textId="77777777" w:rsidTr="00A432D3">
        <w:tc>
          <w:tcPr>
            <w:tcW w:w="828" w:type="dxa"/>
            <w:vAlign w:val="center"/>
          </w:tcPr>
          <w:p w14:paraId="28D39E3C"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1</w:t>
            </w:r>
          </w:p>
        </w:tc>
        <w:tc>
          <w:tcPr>
            <w:tcW w:w="5481" w:type="dxa"/>
            <w:vAlign w:val="center"/>
          </w:tcPr>
          <w:p w14:paraId="596A1F37" w14:textId="047DC625" w:rsidR="00A432D3" w:rsidRPr="001F6C2B" w:rsidRDefault="00180F92" w:rsidP="000119ED">
            <w:pPr>
              <w:rPr>
                <w:rFonts w:ascii="Times New Roman" w:hAnsi="Times New Roman" w:cs="Times New Roman"/>
                <w:lang w:val="en-GB"/>
              </w:rPr>
            </w:pPr>
            <w:r w:rsidRPr="001F6C2B">
              <w:rPr>
                <w:rFonts w:ascii="Times New Roman" w:hAnsi="Times New Roman" w:cs="Times New Roman"/>
                <w:lang w:val="en-GB"/>
              </w:rPr>
              <w:t>Orientation session. Getting to know one another. Introduction to the course structure and assessment requirements.</w:t>
            </w:r>
          </w:p>
        </w:tc>
        <w:tc>
          <w:tcPr>
            <w:tcW w:w="2758" w:type="dxa"/>
            <w:vAlign w:val="center"/>
          </w:tcPr>
          <w:p w14:paraId="573C5C64" w14:textId="77777777" w:rsidR="00A432D3" w:rsidRPr="001F6C2B" w:rsidRDefault="00A432D3" w:rsidP="00A432D3">
            <w:pPr>
              <w:rPr>
                <w:rFonts w:ascii="Times New Roman" w:hAnsi="Times New Roman" w:cs="Times New Roman"/>
                <w:lang w:val="en-GB"/>
              </w:rPr>
            </w:pPr>
          </w:p>
        </w:tc>
      </w:tr>
      <w:tr w:rsidR="00A432D3" w:rsidRPr="001F6C2B" w14:paraId="700DBE74" w14:textId="77777777" w:rsidTr="00A432D3">
        <w:tc>
          <w:tcPr>
            <w:tcW w:w="828" w:type="dxa"/>
            <w:vAlign w:val="center"/>
          </w:tcPr>
          <w:p w14:paraId="4BB99576"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2</w:t>
            </w:r>
          </w:p>
        </w:tc>
        <w:tc>
          <w:tcPr>
            <w:tcW w:w="5481" w:type="dxa"/>
            <w:vAlign w:val="center"/>
          </w:tcPr>
          <w:p w14:paraId="29A7A5F6" w14:textId="5E08554F"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Active listening and feedback</w:t>
            </w:r>
          </w:p>
        </w:tc>
        <w:tc>
          <w:tcPr>
            <w:tcW w:w="2758" w:type="dxa"/>
            <w:vAlign w:val="center"/>
          </w:tcPr>
          <w:p w14:paraId="1F969CE5" w14:textId="7FEB4A12" w:rsidR="00A432D3" w:rsidRPr="001F6C2B" w:rsidRDefault="00885B19" w:rsidP="000119ED">
            <w:pPr>
              <w:rPr>
                <w:rFonts w:ascii="Times New Roman" w:hAnsi="Times New Roman" w:cs="Times New Roman"/>
                <w:lang w:val="en-GB"/>
              </w:rPr>
            </w:pPr>
            <w:r w:rsidRPr="001F6C2B">
              <w:rPr>
                <w:rFonts w:ascii="Times New Roman" w:hAnsi="Times New Roman" w:cs="Times New Roman"/>
                <w:lang w:val="en-GB"/>
              </w:rPr>
              <w:t xml:space="preserve">Wrench, J. S. et al.: </w:t>
            </w:r>
            <w:r w:rsidRPr="001F6C2B">
              <w:rPr>
                <w:rFonts w:ascii="Times New Roman" w:hAnsi="Times New Roman" w:cs="Times New Roman"/>
                <w:i/>
                <w:iCs/>
                <w:lang w:val="en-GB"/>
              </w:rPr>
              <w:t xml:space="preserve">Listening. </w:t>
            </w:r>
            <w:r w:rsidRPr="001F6C2B">
              <w:rPr>
                <w:rFonts w:ascii="Times New Roman" w:hAnsi="Times New Roman" w:cs="Times New Roman"/>
                <w:lang w:val="en-GB"/>
              </w:rPr>
              <w:t xml:space="preserve">In: </w:t>
            </w:r>
            <w:r w:rsidRPr="001F6C2B">
              <w:rPr>
                <w:rFonts w:ascii="Times New Roman" w:hAnsi="Times New Roman" w:cs="Times New Roman"/>
                <w:i/>
                <w:iCs/>
                <w:lang w:val="en-GB"/>
              </w:rPr>
              <w:t>Interpersonal Communication. A Mindful Approach to Relationships 2</w:t>
            </w:r>
            <w:r w:rsidRPr="001F6C2B">
              <w:rPr>
                <w:rFonts w:ascii="Times New Roman" w:hAnsi="Times New Roman" w:cs="Times New Roman"/>
                <w:i/>
                <w:iCs/>
                <w:vertAlign w:val="superscript"/>
                <w:lang w:val="en-GB"/>
              </w:rPr>
              <w:t>nd</w:t>
            </w:r>
            <w:r w:rsidRPr="001F6C2B">
              <w:rPr>
                <w:rFonts w:ascii="Times New Roman" w:hAnsi="Times New Roman" w:cs="Times New Roman"/>
                <w:i/>
                <w:iCs/>
                <w:lang w:val="en-GB"/>
              </w:rPr>
              <w:t xml:space="preserve"> edition </w:t>
            </w:r>
            <w:r w:rsidRPr="001F6C2B">
              <w:rPr>
                <w:rFonts w:ascii="Times New Roman" w:hAnsi="Times New Roman" w:cs="Times New Roman"/>
                <w:lang w:val="en-GB"/>
              </w:rPr>
              <w:t xml:space="preserve">Geneseo: Milne Open Textbooks [online]: </w:t>
            </w:r>
            <w:hyperlink r:id="rId6" w:history="1">
              <w:r w:rsidRPr="001F6C2B">
                <w:rPr>
                  <w:rStyle w:val="Hiperhivatkozs"/>
                  <w:rFonts w:ascii="Times New Roman" w:hAnsi="Times New Roman" w:cs="Times New Roman"/>
                  <w:lang w:val="en-GB"/>
                </w:rPr>
                <w:t>https://milneopentextbooks.org/interpersonal-communication-a-mindful-2nd/?utm_source=chatgpt.com</w:t>
              </w:r>
            </w:hyperlink>
            <w:r w:rsidRPr="001F6C2B">
              <w:rPr>
                <w:rFonts w:ascii="Times New Roman" w:hAnsi="Times New Roman" w:cs="Times New Roman"/>
                <w:lang w:val="en-GB"/>
              </w:rPr>
              <w:t xml:space="preserve"> 277 – 289.</w:t>
            </w:r>
          </w:p>
        </w:tc>
      </w:tr>
      <w:tr w:rsidR="00A432D3" w:rsidRPr="001F6C2B" w14:paraId="3718CE81" w14:textId="77777777" w:rsidTr="00A432D3">
        <w:tc>
          <w:tcPr>
            <w:tcW w:w="828" w:type="dxa"/>
            <w:vAlign w:val="center"/>
          </w:tcPr>
          <w:p w14:paraId="5A5049FF"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3</w:t>
            </w:r>
          </w:p>
        </w:tc>
        <w:tc>
          <w:tcPr>
            <w:tcW w:w="5481" w:type="dxa"/>
            <w:vAlign w:val="center"/>
          </w:tcPr>
          <w:p w14:paraId="55339E2B" w14:textId="3A156CF1" w:rsidR="00A432D3" w:rsidRPr="001F6C2B" w:rsidRDefault="00885B19" w:rsidP="00A432D3">
            <w:pPr>
              <w:rPr>
                <w:rFonts w:ascii="Times New Roman" w:hAnsi="Times New Roman" w:cs="Times New Roman"/>
                <w:lang w:val="en-GB"/>
              </w:rPr>
            </w:pPr>
            <w:r w:rsidRPr="001F6C2B">
              <w:rPr>
                <w:rFonts w:ascii="Times New Roman" w:hAnsi="Times New Roman" w:cs="Times New Roman"/>
                <w:lang w:val="en-GB"/>
              </w:rPr>
              <w:t>Non-verbal communication</w:t>
            </w:r>
          </w:p>
        </w:tc>
        <w:tc>
          <w:tcPr>
            <w:tcW w:w="2758" w:type="dxa"/>
            <w:vAlign w:val="center"/>
          </w:tcPr>
          <w:p w14:paraId="309DF6FB" w14:textId="041EEBC6" w:rsidR="00A432D3" w:rsidRPr="001F6C2B" w:rsidRDefault="000600B5" w:rsidP="00A432D3">
            <w:pPr>
              <w:rPr>
                <w:rFonts w:ascii="Times New Roman" w:hAnsi="Times New Roman" w:cs="Times New Roman"/>
                <w:lang w:val="en-GB"/>
              </w:rPr>
            </w:pPr>
            <w:r w:rsidRPr="001F6C2B">
              <w:rPr>
                <w:rFonts w:ascii="Times New Roman" w:hAnsi="Times New Roman" w:cs="Times New Roman"/>
                <w:lang w:val="en-GB"/>
              </w:rPr>
              <w:t xml:space="preserve">Wrench, J. S. et al.:  </w:t>
            </w:r>
            <w:r w:rsidR="00BE37E0" w:rsidRPr="001F6C2B">
              <w:rPr>
                <w:rFonts w:ascii="Times New Roman" w:hAnsi="Times New Roman" w:cs="Times New Roman"/>
                <w:i/>
                <w:iCs/>
                <w:lang w:val="en-GB"/>
              </w:rPr>
              <w:t>Importance of Nonverbal Communication in Interaction</w:t>
            </w:r>
            <w:r w:rsidRPr="001F6C2B">
              <w:rPr>
                <w:rFonts w:ascii="Times New Roman" w:hAnsi="Times New Roman" w:cs="Times New Roman"/>
                <w:lang w:val="en-GB"/>
              </w:rPr>
              <w:t xml:space="preserve"> </w:t>
            </w:r>
            <w:r w:rsidRPr="001F6C2B">
              <w:rPr>
                <w:rFonts w:ascii="Times New Roman" w:hAnsi="Times New Roman" w:cs="Times New Roman"/>
                <w:i/>
                <w:iCs/>
                <w:lang w:val="en-GB"/>
              </w:rPr>
              <w:t xml:space="preserve">Interpersonal Communication. A Mindful </w:t>
            </w:r>
            <w:r w:rsidRPr="001F6C2B">
              <w:rPr>
                <w:rFonts w:ascii="Times New Roman" w:hAnsi="Times New Roman" w:cs="Times New Roman"/>
                <w:i/>
                <w:iCs/>
                <w:lang w:val="en-GB"/>
              </w:rPr>
              <w:lastRenderedPageBreak/>
              <w:t>Approach to Relationships 2</w:t>
            </w:r>
            <w:r w:rsidRPr="001F6C2B">
              <w:rPr>
                <w:rFonts w:ascii="Times New Roman" w:hAnsi="Times New Roman" w:cs="Times New Roman"/>
                <w:i/>
                <w:iCs/>
                <w:vertAlign w:val="superscript"/>
                <w:lang w:val="en-GB"/>
              </w:rPr>
              <w:t>nd</w:t>
            </w:r>
            <w:r w:rsidRPr="001F6C2B">
              <w:rPr>
                <w:rFonts w:ascii="Times New Roman" w:hAnsi="Times New Roman" w:cs="Times New Roman"/>
                <w:i/>
                <w:iCs/>
                <w:lang w:val="en-GB"/>
              </w:rPr>
              <w:t xml:space="preserve"> edition </w:t>
            </w:r>
            <w:r w:rsidRPr="001F6C2B">
              <w:rPr>
                <w:rFonts w:ascii="Times New Roman" w:hAnsi="Times New Roman" w:cs="Times New Roman"/>
                <w:lang w:val="en-GB"/>
              </w:rPr>
              <w:t xml:space="preserve">Geneseo: Milne Open Textbooks [online]: </w:t>
            </w:r>
            <w:hyperlink r:id="rId7" w:history="1">
              <w:r w:rsidRPr="001F6C2B">
                <w:rPr>
                  <w:rStyle w:val="Hiperhivatkozs"/>
                  <w:rFonts w:ascii="Times New Roman" w:hAnsi="Times New Roman" w:cs="Times New Roman"/>
                  <w:lang w:val="en-GB"/>
                </w:rPr>
                <w:t>https://milneopentextbooks.org/interpersonal-communication-a-mindful-2nd/?utm_source=chatgpt.com</w:t>
              </w:r>
            </w:hyperlink>
            <w:r w:rsidRPr="001F6C2B">
              <w:rPr>
                <w:rFonts w:ascii="Times New Roman" w:hAnsi="Times New Roman" w:cs="Times New Roman"/>
                <w:lang w:val="en-GB"/>
              </w:rPr>
              <w:t xml:space="preserve"> 187 – 195.</w:t>
            </w:r>
            <w:r w:rsidR="00A432D3" w:rsidRPr="001F6C2B">
              <w:rPr>
                <w:rFonts w:ascii="Times New Roman" w:hAnsi="Times New Roman" w:cs="Times New Roman"/>
                <w:lang w:val="en-GB"/>
              </w:rPr>
              <w:br/>
            </w:r>
          </w:p>
        </w:tc>
      </w:tr>
      <w:tr w:rsidR="00A432D3" w:rsidRPr="001F6C2B" w14:paraId="0C667180" w14:textId="77777777" w:rsidTr="00A432D3">
        <w:tc>
          <w:tcPr>
            <w:tcW w:w="828" w:type="dxa"/>
            <w:vAlign w:val="center"/>
          </w:tcPr>
          <w:p w14:paraId="4DB7041A"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lastRenderedPageBreak/>
              <w:t>4</w:t>
            </w:r>
          </w:p>
        </w:tc>
        <w:tc>
          <w:tcPr>
            <w:tcW w:w="5481" w:type="dxa"/>
            <w:vAlign w:val="center"/>
          </w:tcPr>
          <w:p w14:paraId="0125401A" w14:textId="5E1277A6" w:rsidR="00A432D3" w:rsidRPr="001F6C2B" w:rsidRDefault="00DB698A" w:rsidP="00A432D3">
            <w:pPr>
              <w:rPr>
                <w:rFonts w:ascii="Times New Roman" w:hAnsi="Times New Roman" w:cs="Times New Roman"/>
                <w:lang w:val="en-GB"/>
              </w:rPr>
            </w:pPr>
            <w:r w:rsidRPr="001F6C2B">
              <w:rPr>
                <w:rFonts w:ascii="Times New Roman" w:hAnsi="Times New Roman" w:cs="Times New Roman"/>
                <w:lang w:val="en-GB"/>
              </w:rPr>
              <w:t>Communication style. Style errors</w:t>
            </w:r>
          </w:p>
        </w:tc>
        <w:tc>
          <w:tcPr>
            <w:tcW w:w="2758" w:type="dxa"/>
            <w:vAlign w:val="center"/>
          </w:tcPr>
          <w:p w14:paraId="0D18D315" w14:textId="02C022AE" w:rsidR="00A432D3" w:rsidRPr="001F6C2B" w:rsidRDefault="00DB698A" w:rsidP="00A432D3">
            <w:pPr>
              <w:rPr>
                <w:rFonts w:ascii="Times New Roman" w:hAnsi="Times New Roman" w:cs="Times New Roman"/>
                <w:lang w:val="en-GB"/>
              </w:rPr>
            </w:pPr>
            <w:r w:rsidRPr="001F6C2B">
              <w:rPr>
                <w:rFonts w:ascii="Times New Roman" w:hAnsi="Times New Roman" w:cs="Times New Roman"/>
                <w:lang w:val="en-GB"/>
              </w:rPr>
              <w:t xml:space="preserve">Adler, Ronald B. et al: </w:t>
            </w:r>
            <w:r w:rsidRPr="001F6C2B">
              <w:rPr>
                <w:rFonts w:ascii="Times New Roman" w:hAnsi="Times New Roman" w:cs="Times New Roman"/>
                <w:i/>
                <w:iCs/>
                <w:lang w:val="en-GB"/>
              </w:rPr>
              <w:t xml:space="preserve">Verbal Messages </w:t>
            </w:r>
            <w:r w:rsidRPr="001F6C2B">
              <w:rPr>
                <w:rFonts w:ascii="Times New Roman" w:hAnsi="Times New Roman" w:cs="Times New Roman"/>
                <w:lang w:val="en-GB"/>
              </w:rPr>
              <w:t xml:space="preserve">In: </w:t>
            </w:r>
            <w:r w:rsidRPr="001F6C2B">
              <w:rPr>
                <w:rFonts w:ascii="Times New Roman" w:hAnsi="Times New Roman" w:cs="Times New Roman"/>
                <w:i/>
                <w:iCs/>
                <w:lang w:val="en-GB"/>
              </w:rPr>
              <w:t>Communicating at Work. 11</w:t>
            </w:r>
            <w:r w:rsidRPr="001F6C2B">
              <w:rPr>
                <w:rFonts w:ascii="Times New Roman" w:hAnsi="Times New Roman" w:cs="Times New Roman"/>
                <w:i/>
                <w:iCs/>
                <w:vertAlign w:val="superscript"/>
                <w:lang w:val="en-GB"/>
              </w:rPr>
              <w:t>th</w:t>
            </w:r>
            <w:r w:rsidRPr="001F6C2B">
              <w:rPr>
                <w:rFonts w:ascii="Times New Roman" w:hAnsi="Times New Roman" w:cs="Times New Roman"/>
                <w:i/>
                <w:iCs/>
                <w:lang w:val="en-GB"/>
              </w:rPr>
              <w:t xml:space="preserve"> ed. </w:t>
            </w:r>
            <w:r w:rsidRPr="001F6C2B">
              <w:rPr>
                <w:rFonts w:ascii="Times New Roman" w:hAnsi="Times New Roman" w:cs="Times New Roman"/>
                <w:lang w:val="en-GB"/>
              </w:rPr>
              <w:t>McGraw Hill, 2013. 78 – 90.</w:t>
            </w:r>
            <w:r w:rsidR="00D861F3" w:rsidRPr="001F6C2B">
              <w:rPr>
                <w:rFonts w:ascii="Times New Roman" w:hAnsi="Times New Roman" w:cs="Times New Roman"/>
                <w:lang w:val="en-GB"/>
              </w:rPr>
              <w:br/>
            </w:r>
          </w:p>
        </w:tc>
      </w:tr>
      <w:tr w:rsidR="00A432D3" w:rsidRPr="001F6C2B" w14:paraId="442A5BFA" w14:textId="77777777" w:rsidTr="00A432D3">
        <w:tc>
          <w:tcPr>
            <w:tcW w:w="828" w:type="dxa"/>
            <w:vAlign w:val="center"/>
          </w:tcPr>
          <w:p w14:paraId="511CE233"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5</w:t>
            </w:r>
          </w:p>
        </w:tc>
        <w:tc>
          <w:tcPr>
            <w:tcW w:w="5481" w:type="dxa"/>
            <w:vAlign w:val="center"/>
          </w:tcPr>
          <w:p w14:paraId="5C1EA48A" w14:textId="34BE102B" w:rsidR="00A432D3" w:rsidRPr="001F6C2B" w:rsidRDefault="00DB698A" w:rsidP="00A432D3">
            <w:pPr>
              <w:rPr>
                <w:rFonts w:ascii="Times New Roman" w:hAnsi="Times New Roman" w:cs="Times New Roman"/>
                <w:lang w:val="en-GB"/>
              </w:rPr>
            </w:pPr>
            <w:r w:rsidRPr="001F6C2B">
              <w:rPr>
                <w:rFonts w:ascii="Times New Roman" w:hAnsi="Times New Roman" w:cs="Times New Roman"/>
                <w:lang w:val="en-GB"/>
              </w:rPr>
              <w:t>Argumentation, structure of arguments, logical fallacies</w:t>
            </w:r>
          </w:p>
        </w:tc>
        <w:tc>
          <w:tcPr>
            <w:tcW w:w="2758" w:type="dxa"/>
            <w:vAlign w:val="center"/>
          </w:tcPr>
          <w:p w14:paraId="1E9B3AC5" w14:textId="3A5296D6" w:rsidR="00A432D3" w:rsidRPr="001F6C2B" w:rsidRDefault="00AD3B2D" w:rsidP="00A432D3">
            <w:pPr>
              <w:rPr>
                <w:rFonts w:ascii="Times New Roman" w:hAnsi="Times New Roman" w:cs="Times New Roman"/>
                <w:lang w:val="en-GB"/>
              </w:rPr>
            </w:pPr>
            <w:hyperlink r:id="rId8" w:history="1">
              <w:r w:rsidR="00DB698A" w:rsidRPr="001F6C2B">
                <w:rPr>
                  <w:rStyle w:val="Hiperhivatkozs"/>
                  <w:rFonts w:ascii="Times New Roman" w:hAnsi="Times New Roman" w:cs="Times New Roman"/>
                  <w:lang w:val="en-GB"/>
                </w:rPr>
                <w:t>https://yourlogicalfallacyis.com/</w:t>
              </w:r>
            </w:hyperlink>
          </w:p>
        </w:tc>
      </w:tr>
      <w:tr w:rsidR="00A432D3" w:rsidRPr="001F6C2B" w14:paraId="3E60931F" w14:textId="77777777" w:rsidTr="00A432D3">
        <w:tc>
          <w:tcPr>
            <w:tcW w:w="828" w:type="dxa"/>
            <w:vAlign w:val="center"/>
          </w:tcPr>
          <w:p w14:paraId="28175971"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6</w:t>
            </w:r>
          </w:p>
        </w:tc>
        <w:tc>
          <w:tcPr>
            <w:tcW w:w="5481" w:type="dxa"/>
            <w:vAlign w:val="center"/>
          </w:tcPr>
          <w:p w14:paraId="22CF12CD" w14:textId="16CDA0C4" w:rsidR="00A432D3" w:rsidRPr="001F6C2B" w:rsidRDefault="00C07262" w:rsidP="00A432D3">
            <w:pPr>
              <w:rPr>
                <w:rFonts w:ascii="Times New Roman" w:hAnsi="Times New Roman" w:cs="Times New Roman"/>
                <w:lang w:val="en-GB"/>
              </w:rPr>
            </w:pPr>
            <w:r w:rsidRPr="001F6C2B">
              <w:rPr>
                <w:rFonts w:ascii="Times New Roman" w:hAnsi="Times New Roman" w:cs="Times New Roman"/>
                <w:lang w:val="en-GB"/>
              </w:rPr>
              <w:t>Debating skills and debate culture. The structure of a formal debate. Topic assignment and team formation</w:t>
            </w:r>
          </w:p>
        </w:tc>
        <w:tc>
          <w:tcPr>
            <w:tcW w:w="2758" w:type="dxa"/>
            <w:vAlign w:val="center"/>
          </w:tcPr>
          <w:p w14:paraId="2289B5D4" w14:textId="21CC6BDC" w:rsidR="00885B19" w:rsidRPr="001F6C2B" w:rsidRDefault="00885B19" w:rsidP="00885B19">
            <w:pPr>
              <w:rPr>
                <w:rFonts w:ascii="Times New Roman" w:hAnsi="Times New Roman" w:cs="Times New Roman"/>
                <w:lang w:val="en-GB"/>
              </w:rPr>
            </w:pPr>
          </w:p>
          <w:p w14:paraId="13EB2113" w14:textId="77777777" w:rsidR="00A432D3" w:rsidRPr="001F6C2B" w:rsidRDefault="00A432D3" w:rsidP="007A5719">
            <w:pPr>
              <w:rPr>
                <w:rFonts w:ascii="Times New Roman" w:hAnsi="Times New Roman" w:cs="Times New Roman"/>
                <w:lang w:val="en-GB"/>
              </w:rPr>
            </w:pPr>
          </w:p>
        </w:tc>
      </w:tr>
      <w:tr w:rsidR="00A432D3" w:rsidRPr="001F6C2B" w14:paraId="36B7DC02" w14:textId="77777777" w:rsidTr="00A432D3">
        <w:tc>
          <w:tcPr>
            <w:tcW w:w="828" w:type="dxa"/>
            <w:vAlign w:val="center"/>
          </w:tcPr>
          <w:p w14:paraId="19F8CF1A"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7</w:t>
            </w:r>
          </w:p>
        </w:tc>
        <w:tc>
          <w:tcPr>
            <w:tcW w:w="5481" w:type="dxa"/>
            <w:vAlign w:val="center"/>
          </w:tcPr>
          <w:p w14:paraId="792DCCD1"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Autumn break</w:t>
            </w:r>
          </w:p>
        </w:tc>
        <w:tc>
          <w:tcPr>
            <w:tcW w:w="2758" w:type="dxa"/>
            <w:vAlign w:val="center"/>
          </w:tcPr>
          <w:p w14:paraId="6D176CDA" w14:textId="37BC6C79" w:rsidR="00A432D3" w:rsidRPr="001F6C2B" w:rsidRDefault="00A432D3" w:rsidP="00A432D3">
            <w:pPr>
              <w:rPr>
                <w:rFonts w:ascii="Times New Roman" w:hAnsi="Times New Roman" w:cs="Times New Roman"/>
                <w:lang w:val="en-GB"/>
              </w:rPr>
            </w:pPr>
          </w:p>
        </w:tc>
      </w:tr>
      <w:tr w:rsidR="00A432D3" w:rsidRPr="001F6C2B" w14:paraId="0E1EB317" w14:textId="77777777" w:rsidTr="00A432D3">
        <w:tc>
          <w:tcPr>
            <w:tcW w:w="828" w:type="dxa"/>
            <w:vAlign w:val="center"/>
          </w:tcPr>
          <w:p w14:paraId="46801975"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8</w:t>
            </w:r>
          </w:p>
        </w:tc>
        <w:tc>
          <w:tcPr>
            <w:tcW w:w="5481" w:type="dxa"/>
            <w:vAlign w:val="center"/>
          </w:tcPr>
          <w:p w14:paraId="3B5D8A73" w14:textId="54A1F06B" w:rsidR="00A432D3" w:rsidRPr="001F6C2B" w:rsidRDefault="00C07262" w:rsidP="00A432D3">
            <w:pPr>
              <w:rPr>
                <w:rFonts w:ascii="Times New Roman" w:hAnsi="Times New Roman" w:cs="Times New Roman"/>
                <w:lang w:val="en-GB"/>
              </w:rPr>
            </w:pPr>
            <w:r w:rsidRPr="001F6C2B">
              <w:rPr>
                <w:rFonts w:ascii="Times New Roman" w:hAnsi="Times New Roman" w:cs="Times New Roman"/>
                <w:lang w:val="en-GB"/>
              </w:rPr>
              <w:t>Debates 1</w:t>
            </w:r>
            <w:r w:rsidRPr="001F6C2B">
              <w:rPr>
                <w:rFonts w:ascii="Times New Roman" w:hAnsi="Times New Roman" w:cs="Times New Roman"/>
                <w:lang w:val="en-GB"/>
              </w:rPr>
              <w:br/>
              <w:t>Evaluating debates.</w:t>
            </w:r>
          </w:p>
        </w:tc>
        <w:tc>
          <w:tcPr>
            <w:tcW w:w="2758" w:type="dxa"/>
            <w:vAlign w:val="center"/>
          </w:tcPr>
          <w:p w14:paraId="0E953BAA" w14:textId="77777777" w:rsidR="00A432D3" w:rsidRPr="001F6C2B" w:rsidRDefault="00A432D3" w:rsidP="00A432D3">
            <w:pPr>
              <w:rPr>
                <w:rFonts w:ascii="Times New Roman" w:hAnsi="Times New Roman" w:cs="Times New Roman"/>
                <w:lang w:val="en-GB"/>
              </w:rPr>
            </w:pPr>
          </w:p>
        </w:tc>
      </w:tr>
      <w:tr w:rsidR="00A432D3" w:rsidRPr="001F6C2B" w14:paraId="234E973A" w14:textId="77777777" w:rsidTr="00A432D3">
        <w:tc>
          <w:tcPr>
            <w:tcW w:w="828" w:type="dxa"/>
            <w:vAlign w:val="center"/>
          </w:tcPr>
          <w:p w14:paraId="4AC93406"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9</w:t>
            </w:r>
          </w:p>
        </w:tc>
        <w:tc>
          <w:tcPr>
            <w:tcW w:w="5481" w:type="dxa"/>
            <w:vAlign w:val="center"/>
          </w:tcPr>
          <w:p w14:paraId="23DDACA3" w14:textId="418DF4E4" w:rsidR="00A432D3" w:rsidRPr="001F6C2B" w:rsidRDefault="00C07262" w:rsidP="00A432D3">
            <w:pPr>
              <w:rPr>
                <w:rFonts w:ascii="Times New Roman" w:hAnsi="Times New Roman" w:cs="Times New Roman"/>
                <w:lang w:val="en-GB"/>
              </w:rPr>
            </w:pPr>
            <w:r w:rsidRPr="001F6C2B">
              <w:rPr>
                <w:rFonts w:ascii="Times New Roman" w:hAnsi="Times New Roman" w:cs="Times New Roman"/>
                <w:lang w:val="en-GB"/>
              </w:rPr>
              <w:t>Debates 2</w:t>
            </w:r>
            <w:r w:rsidRPr="001F6C2B">
              <w:rPr>
                <w:rFonts w:ascii="Times New Roman" w:hAnsi="Times New Roman" w:cs="Times New Roman"/>
                <w:lang w:val="en-GB"/>
              </w:rPr>
              <w:br/>
              <w:t>Evaluating debates</w:t>
            </w:r>
          </w:p>
        </w:tc>
        <w:tc>
          <w:tcPr>
            <w:tcW w:w="2758" w:type="dxa"/>
            <w:vAlign w:val="center"/>
          </w:tcPr>
          <w:p w14:paraId="0A34B69F" w14:textId="65097AE4" w:rsidR="00A432D3" w:rsidRPr="001F6C2B" w:rsidRDefault="00A432D3" w:rsidP="00A432D3">
            <w:pPr>
              <w:rPr>
                <w:rFonts w:ascii="Times New Roman" w:hAnsi="Times New Roman" w:cs="Times New Roman"/>
                <w:lang w:val="en-GB"/>
              </w:rPr>
            </w:pPr>
          </w:p>
        </w:tc>
      </w:tr>
      <w:tr w:rsidR="00A432D3" w:rsidRPr="001F6C2B" w14:paraId="3EA76E7F" w14:textId="77777777" w:rsidTr="00A432D3">
        <w:tc>
          <w:tcPr>
            <w:tcW w:w="828" w:type="dxa"/>
            <w:vAlign w:val="center"/>
          </w:tcPr>
          <w:p w14:paraId="190C5F05"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10</w:t>
            </w:r>
          </w:p>
        </w:tc>
        <w:tc>
          <w:tcPr>
            <w:tcW w:w="5481" w:type="dxa"/>
            <w:vAlign w:val="center"/>
          </w:tcPr>
          <w:p w14:paraId="0AA5F938" w14:textId="46694FC0" w:rsidR="00A432D3" w:rsidRPr="001F6C2B" w:rsidRDefault="00C07262" w:rsidP="00A432D3">
            <w:pPr>
              <w:rPr>
                <w:rFonts w:ascii="Times New Roman" w:hAnsi="Times New Roman" w:cs="Times New Roman"/>
                <w:lang w:val="en-GB"/>
              </w:rPr>
            </w:pPr>
            <w:r w:rsidRPr="001F6C2B">
              <w:rPr>
                <w:rFonts w:ascii="Times New Roman" w:hAnsi="Times New Roman" w:cs="Times New Roman"/>
                <w:lang w:val="en-GB"/>
              </w:rPr>
              <w:t>Debates 3</w:t>
            </w:r>
            <w:r w:rsidRPr="001F6C2B">
              <w:rPr>
                <w:rFonts w:ascii="Times New Roman" w:hAnsi="Times New Roman" w:cs="Times New Roman"/>
                <w:lang w:val="en-GB"/>
              </w:rPr>
              <w:br/>
              <w:t>Evaluating debates</w:t>
            </w:r>
          </w:p>
        </w:tc>
        <w:tc>
          <w:tcPr>
            <w:tcW w:w="2758" w:type="dxa"/>
            <w:vAlign w:val="center"/>
          </w:tcPr>
          <w:p w14:paraId="1C5687E0" w14:textId="38A7D4FC" w:rsidR="00A432D3" w:rsidRPr="001F6C2B" w:rsidRDefault="00A432D3" w:rsidP="00A432D3">
            <w:pPr>
              <w:rPr>
                <w:rFonts w:ascii="Times New Roman" w:hAnsi="Times New Roman" w:cs="Times New Roman"/>
                <w:lang w:val="en-GB"/>
              </w:rPr>
            </w:pPr>
          </w:p>
        </w:tc>
      </w:tr>
      <w:tr w:rsidR="00A432D3" w:rsidRPr="001F6C2B" w14:paraId="07454B99" w14:textId="77777777" w:rsidTr="00A432D3">
        <w:tc>
          <w:tcPr>
            <w:tcW w:w="828" w:type="dxa"/>
            <w:vAlign w:val="center"/>
          </w:tcPr>
          <w:p w14:paraId="3846DAF9"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11</w:t>
            </w:r>
          </w:p>
        </w:tc>
        <w:tc>
          <w:tcPr>
            <w:tcW w:w="5481" w:type="dxa"/>
            <w:vAlign w:val="center"/>
          </w:tcPr>
          <w:p w14:paraId="114B5E53" w14:textId="548FC25B" w:rsidR="00A432D3" w:rsidRPr="001F6C2B" w:rsidRDefault="00514EA4" w:rsidP="00A432D3">
            <w:pPr>
              <w:rPr>
                <w:rFonts w:ascii="Times New Roman" w:hAnsi="Times New Roman" w:cs="Times New Roman"/>
                <w:lang w:val="en-GB"/>
              </w:rPr>
            </w:pPr>
            <w:r w:rsidRPr="001F6C2B">
              <w:rPr>
                <w:rFonts w:ascii="Times New Roman" w:hAnsi="Times New Roman" w:cs="Times New Roman"/>
                <w:lang w:val="en-GB"/>
              </w:rPr>
              <w:t>Persuasive communication</w:t>
            </w:r>
          </w:p>
        </w:tc>
        <w:tc>
          <w:tcPr>
            <w:tcW w:w="2758" w:type="dxa"/>
            <w:vAlign w:val="center"/>
          </w:tcPr>
          <w:p w14:paraId="136E3DCB" w14:textId="7E2BD9DA" w:rsidR="00A432D3" w:rsidRPr="001F6C2B" w:rsidRDefault="00514EA4" w:rsidP="00A432D3">
            <w:pPr>
              <w:rPr>
                <w:rFonts w:ascii="Times New Roman" w:hAnsi="Times New Roman" w:cs="Times New Roman"/>
                <w:lang w:val="en-GB"/>
              </w:rPr>
            </w:pPr>
            <w:r w:rsidRPr="001F6C2B">
              <w:rPr>
                <w:rFonts w:ascii="Times New Roman" w:hAnsi="Times New Roman" w:cs="Times New Roman"/>
                <w:i/>
                <w:iCs/>
                <w:lang w:val="en-GB"/>
              </w:rPr>
              <w:t xml:space="preserve">Communicating Persuasively </w:t>
            </w:r>
            <w:proofErr w:type="gramStart"/>
            <w:r w:rsidRPr="001F6C2B">
              <w:rPr>
                <w:rFonts w:ascii="Times New Roman" w:hAnsi="Times New Roman" w:cs="Times New Roman"/>
                <w:lang w:val="en-GB"/>
              </w:rPr>
              <w:t>In</w:t>
            </w:r>
            <w:proofErr w:type="gramEnd"/>
            <w:r w:rsidRPr="001F6C2B">
              <w:rPr>
                <w:rFonts w:ascii="Times New Roman" w:hAnsi="Times New Roman" w:cs="Times New Roman"/>
                <w:lang w:val="en-GB"/>
              </w:rPr>
              <w:t xml:space="preserve"> </w:t>
            </w:r>
            <w:proofErr w:type="spellStart"/>
            <w:r w:rsidRPr="001F6C2B">
              <w:rPr>
                <w:rFonts w:ascii="Times New Roman" w:hAnsi="Times New Roman" w:cs="Times New Roman"/>
                <w:lang w:val="en-GB"/>
              </w:rPr>
              <w:t>Feekery</w:t>
            </w:r>
            <w:proofErr w:type="spellEnd"/>
            <w:r w:rsidRPr="001F6C2B">
              <w:rPr>
                <w:rFonts w:ascii="Times New Roman" w:hAnsi="Times New Roman" w:cs="Times New Roman"/>
                <w:lang w:val="en-GB"/>
              </w:rPr>
              <w:t xml:space="preserve">, A. et al., </w:t>
            </w:r>
            <w:r w:rsidRPr="001F6C2B">
              <w:rPr>
                <w:rFonts w:ascii="Times New Roman" w:hAnsi="Times New Roman" w:cs="Times New Roman"/>
                <w:i/>
                <w:iCs/>
                <w:lang w:val="en-GB"/>
              </w:rPr>
              <w:t>Communication Skills for Business Professionals 3</w:t>
            </w:r>
            <w:r w:rsidRPr="001F6C2B">
              <w:rPr>
                <w:rFonts w:ascii="Times New Roman" w:hAnsi="Times New Roman" w:cs="Times New Roman"/>
                <w:i/>
                <w:iCs/>
                <w:vertAlign w:val="superscript"/>
                <w:lang w:val="en-GB"/>
              </w:rPr>
              <w:t>rd</w:t>
            </w:r>
            <w:r w:rsidRPr="001F6C2B">
              <w:rPr>
                <w:rFonts w:ascii="Times New Roman" w:hAnsi="Times New Roman" w:cs="Times New Roman"/>
                <w:i/>
                <w:iCs/>
                <w:lang w:val="en-GB"/>
              </w:rPr>
              <w:t xml:space="preserve"> ed. </w:t>
            </w:r>
            <w:r w:rsidRPr="001F6C2B">
              <w:rPr>
                <w:rFonts w:ascii="Times New Roman" w:hAnsi="Times New Roman" w:cs="Times New Roman"/>
                <w:lang w:val="en-GB"/>
              </w:rPr>
              <w:t>Cambridge University Press, 2025. 76 – 83.</w:t>
            </w:r>
          </w:p>
        </w:tc>
      </w:tr>
      <w:tr w:rsidR="00A432D3" w:rsidRPr="001F6C2B" w14:paraId="15D90FD7" w14:textId="77777777" w:rsidTr="00A432D3">
        <w:tc>
          <w:tcPr>
            <w:tcW w:w="828" w:type="dxa"/>
            <w:vAlign w:val="center"/>
          </w:tcPr>
          <w:p w14:paraId="0871DE90"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12</w:t>
            </w:r>
          </w:p>
        </w:tc>
        <w:tc>
          <w:tcPr>
            <w:tcW w:w="5481" w:type="dxa"/>
            <w:vAlign w:val="center"/>
          </w:tcPr>
          <w:p w14:paraId="1373F3B6" w14:textId="277A528C" w:rsidR="00A432D3" w:rsidRPr="001F6C2B" w:rsidRDefault="001F6C2B" w:rsidP="00A432D3">
            <w:pPr>
              <w:rPr>
                <w:rFonts w:ascii="Times New Roman" w:hAnsi="Times New Roman" w:cs="Times New Roman"/>
                <w:lang w:val="en-GB"/>
              </w:rPr>
            </w:pPr>
            <w:r w:rsidRPr="001F6C2B">
              <w:rPr>
                <w:rFonts w:ascii="Times New Roman" w:hAnsi="Times New Roman" w:cs="Times New Roman"/>
                <w:lang w:val="en-GB"/>
              </w:rPr>
              <w:t>Handling difficult communication situations</w:t>
            </w:r>
          </w:p>
        </w:tc>
        <w:tc>
          <w:tcPr>
            <w:tcW w:w="2758" w:type="dxa"/>
            <w:vAlign w:val="center"/>
          </w:tcPr>
          <w:p w14:paraId="625945D6" w14:textId="73518D0F" w:rsidR="00A432D3" w:rsidRPr="001F6C2B" w:rsidRDefault="00A432D3" w:rsidP="00A432D3">
            <w:pPr>
              <w:rPr>
                <w:rFonts w:ascii="Times New Roman" w:hAnsi="Times New Roman" w:cs="Times New Roman"/>
                <w:lang w:val="en-GB"/>
              </w:rPr>
            </w:pPr>
          </w:p>
        </w:tc>
      </w:tr>
      <w:tr w:rsidR="00A432D3" w:rsidRPr="001F6C2B" w14:paraId="40B2AD2D" w14:textId="77777777" w:rsidTr="00A432D3">
        <w:tc>
          <w:tcPr>
            <w:tcW w:w="828" w:type="dxa"/>
            <w:vAlign w:val="center"/>
          </w:tcPr>
          <w:p w14:paraId="43417090"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13</w:t>
            </w:r>
          </w:p>
        </w:tc>
        <w:tc>
          <w:tcPr>
            <w:tcW w:w="5481" w:type="dxa"/>
            <w:vAlign w:val="center"/>
          </w:tcPr>
          <w:p w14:paraId="40882CC3" w14:textId="78E9C793" w:rsidR="00A432D3" w:rsidRPr="001F6C2B" w:rsidRDefault="00180F92" w:rsidP="00A432D3">
            <w:pPr>
              <w:rPr>
                <w:rFonts w:ascii="Times New Roman" w:hAnsi="Times New Roman" w:cs="Times New Roman"/>
                <w:lang w:val="en-GB"/>
              </w:rPr>
            </w:pPr>
            <w:r w:rsidRPr="001F6C2B">
              <w:rPr>
                <w:rFonts w:ascii="Times New Roman" w:hAnsi="Times New Roman" w:cs="Times New Roman"/>
                <w:lang w:val="en-GB"/>
              </w:rPr>
              <w:t>Local closed-book exam</w:t>
            </w:r>
          </w:p>
        </w:tc>
        <w:tc>
          <w:tcPr>
            <w:tcW w:w="2758" w:type="dxa"/>
            <w:vAlign w:val="center"/>
          </w:tcPr>
          <w:p w14:paraId="432A169F"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w:t>
            </w:r>
          </w:p>
        </w:tc>
      </w:tr>
      <w:tr w:rsidR="00A432D3" w:rsidRPr="001F6C2B" w14:paraId="10AF082D" w14:textId="77777777" w:rsidTr="00A432D3">
        <w:tc>
          <w:tcPr>
            <w:tcW w:w="828" w:type="dxa"/>
            <w:vAlign w:val="center"/>
          </w:tcPr>
          <w:p w14:paraId="21AA61E7"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14</w:t>
            </w:r>
          </w:p>
        </w:tc>
        <w:tc>
          <w:tcPr>
            <w:tcW w:w="5481" w:type="dxa"/>
            <w:vAlign w:val="center"/>
          </w:tcPr>
          <w:p w14:paraId="207AAA7E" w14:textId="1001DA09" w:rsidR="00A432D3" w:rsidRPr="001F6C2B" w:rsidRDefault="00A432D3" w:rsidP="00A432D3">
            <w:pPr>
              <w:rPr>
                <w:rFonts w:ascii="Times New Roman" w:hAnsi="Times New Roman" w:cs="Times New Roman"/>
                <w:lang w:val="en-GB"/>
              </w:rPr>
            </w:pPr>
          </w:p>
        </w:tc>
        <w:tc>
          <w:tcPr>
            <w:tcW w:w="2758" w:type="dxa"/>
            <w:vAlign w:val="center"/>
          </w:tcPr>
          <w:p w14:paraId="1CEB79DE" w14:textId="77777777" w:rsidR="00A432D3" w:rsidRPr="001F6C2B" w:rsidRDefault="00A432D3" w:rsidP="00A432D3">
            <w:pPr>
              <w:rPr>
                <w:rFonts w:ascii="Times New Roman" w:hAnsi="Times New Roman" w:cs="Times New Roman"/>
                <w:lang w:val="en-GB"/>
              </w:rPr>
            </w:pPr>
            <w:r w:rsidRPr="001F6C2B">
              <w:rPr>
                <w:rFonts w:ascii="Times New Roman" w:hAnsi="Times New Roman" w:cs="Times New Roman"/>
                <w:lang w:val="en-GB"/>
              </w:rPr>
              <w:t>–</w:t>
            </w:r>
          </w:p>
        </w:tc>
      </w:tr>
    </w:tbl>
    <w:p w14:paraId="25D9679D" w14:textId="77777777" w:rsidR="00D14D16" w:rsidRPr="001F6C2B" w:rsidRDefault="00D14D16">
      <w:pPr>
        <w:rPr>
          <w:rFonts w:ascii="Times New Roman" w:hAnsi="Times New Roman" w:cs="Times New Roman"/>
          <w:lang w:val="en-GB"/>
        </w:rPr>
      </w:pPr>
    </w:p>
    <w:p w14:paraId="2068AD88" w14:textId="77777777" w:rsidR="00D14D16" w:rsidRPr="001F6C2B" w:rsidRDefault="00A432D3">
      <w:pPr>
        <w:rPr>
          <w:rFonts w:ascii="Times New Roman" w:hAnsi="Times New Roman" w:cs="Times New Roman"/>
          <w:b/>
          <w:lang w:val="en-GB"/>
        </w:rPr>
      </w:pPr>
      <w:r w:rsidRPr="001F6C2B">
        <w:rPr>
          <w:rFonts w:ascii="Times New Roman" w:hAnsi="Times New Roman" w:cs="Times New Roman"/>
          <w:b/>
          <w:lang w:val="en-GB"/>
        </w:rPr>
        <w:t>Recommended Readings:</w:t>
      </w:r>
    </w:p>
    <w:p w14:paraId="4BD3CD6F" w14:textId="511C8959" w:rsidR="007A5719" w:rsidRPr="001F6C2B" w:rsidRDefault="007A5719" w:rsidP="00885B19">
      <w:pPr>
        <w:ind w:firstLine="567"/>
        <w:rPr>
          <w:rFonts w:ascii="Times New Roman" w:hAnsi="Times New Roman" w:cs="Times New Roman"/>
          <w:lang w:val="en-GB"/>
        </w:rPr>
      </w:pPr>
      <w:r w:rsidRPr="001F6C2B">
        <w:rPr>
          <w:rFonts w:ascii="Times New Roman" w:hAnsi="Times New Roman" w:cs="Times New Roman"/>
          <w:bCs/>
          <w:shd w:val="clear" w:color="auto" w:fill="E7E6E6" w:themeFill="background2"/>
          <w:lang w:val="en-GB"/>
        </w:rPr>
        <w:t xml:space="preserve">On active listening: </w:t>
      </w:r>
      <w:r w:rsidRPr="001F6C2B">
        <w:rPr>
          <w:rFonts w:ascii="Times New Roman" w:hAnsi="Times New Roman" w:cs="Times New Roman"/>
          <w:bCs/>
          <w:shd w:val="clear" w:color="auto" w:fill="E7E6E6" w:themeFill="background2"/>
          <w:lang w:val="en-GB"/>
        </w:rPr>
        <w:br/>
      </w:r>
      <w:r w:rsidRPr="001F6C2B">
        <w:rPr>
          <w:rFonts w:ascii="Times New Roman" w:hAnsi="Times New Roman" w:cs="Times New Roman"/>
          <w:lang w:val="en-GB"/>
        </w:rPr>
        <w:t xml:space="preserve">Jordan B. Peterson: </w:t>
      </w:r>
      <w:r w:rsidRPr="001F6C2B">
        <w:rPr>
          <w:rFonts w:ascii="Times New Roman" w:hAnsi="Times New Roman" w:cs="Times New Roman"/>
          <w:i/>
          <w:iCs/>
          <w:lang w:val="en-GB"/>
        </w:rPr>
        <w:t>Assume that the Person You are Listening to Might Know Something You Don’t</w:t>
      </w:r>
      <w:r w:rsidRPr="001F6C2B">
        <w:rPr>
          <w:rFonts w:ascii="Times New Roman" w:hAnsi="Times New Roman" w:cs="Times New Roman"/>
          <w:lang w:val="en-GB"/>
        </w:rPr>
        <w:t xml:space="preserve"> In </w:t>
      </w:r>
      <w:r w:rsidRPr="001F6C2B">
        <w:rPr>
          <w:rStyle w:val="Kiemels"/>
          <w:rFonts w:ascii="Times New Roman" w:hAnsi="Times New Roman" w:cs="Times New Roman"/>
          <w:lang w:val="en-GB"/>
        </w:rPr>
        <w:t>12 Rules for Life</w:t>
      </w:r>
      <w:r w:rsidRPr="001F6C2B">
        <w:rPr>
          <w:rFonts w:ascii="Times New Roman" w:hAnsi="Times New Roman" w:cs="Times New Roman"/>
          <w:lang w:val="en-GB"/>
        </w:rPr>
        <w:t xml:space="preserve">. </w:t>
      </w:r>
      <w:proofErr w:type="spellStart"/>
      <w:r w:rsidRPr="001F6C2B">
        <w:rPr>
          <w:rFonts w:ascii="Times New Roman" w:hAnsi="Times New Roman" w:cs="Times New Roman"/>
          <w:lang w:val="en-GB"/>
        </w:rPr>
        <w:t>Punguin</w:t>
      </w:r>
      <w:proofErr w:type="spellEnd"/>
      <w:r w:rsidRPr="001F6C2B">
        <w:rPr>
          <w:rFonts w:ascii="Times New Roman" w:hAnsi="Times New Roman" w:cs="Times New Roman"/>
          <w:lang w:val="en-GB"/>
        </w:rPr>
        <w:t>, 2018. 214 – 233.</w:t>
      </w:r>
    </w:p>
    <w:p w14:paraId="53B03B15" w14:textId="75015554" w:rsidR="00885B19" w:rsidRPr="001F6C2B" w:rsidRDefault="00885B19">
      <w:pPr>
        <w:rPr>
          <w:rFonts w:ascii="Times New Roman" w:hAnsi="Times New Roman" w:cs="Times New Roman"/>
          <w:lang w:val="en-GB"/>
        </w:rPr>
      </w:pPr>
      <w:r w:rsidRPr="001F6C2B">
        <w:rPr>
          <w:rFonts w:ascii="Times New Roman" w:hAnsi="Times New Roman" w:cs="Times New Roman"/>
          <w:i/>
          <w:iCs/>
          <w:lang w:val="en-GB"/>
        </w:rPr>
        <w:t xml:space="preserve">Listening Responses. </w:t>
      </w:r>
      <w:r w:rsidRPr="001F6C2B">
        <w:rPr>
          <w:rFonts w:ascii="Times New Roman" w:hAnsi="Times New Roman" w:cs="Times New Roman"/>
          <w:lang w:val="en-GB"/>
        </w:rPr>
        <w:t xml:space="preserve">In: Wrench, Jason S. et al. </w:t>
      </w:r>
      <w:r w:rsidRPr="001F6C2B">
        <w:rPr>
          <w:rFonts w:ascii="Times New Roman" w:hAnsi="Times New Roman" w:cs="Times New Roman"/>
          <w:i/>
          <w:iCs/>
          <w:lang w:val="en-GB"/>
        </w:rPr>
        <w:t>Interpersonal Communication. A Mindful Approach to Relationships 2</w:t>
      </w:r>
      <w:r w:rsidRPr="001F6C2B">
        <w:rPr>
          <w:rFonts w:ascii="Times New Roman" w:hAnsi="Times New Roman" w:cs="Times New Roman"/>
          <w:i/>
          <w:iCs/>
          <w:vertAlign w:val="superscript"/>
          <w:lang w:val="en-GB"/>
        </w:rPr>
        <w:t>nd</w:t>
      </w:r>
      <w:r w:rsidRPr="001F6C2B">
        <w:rPr>
          <w:rFonts w:ascii="Times New Roman" w:hAnsi="Times New Roman" w:cs="Times New Roman"/>
          <w:i/>
          <w:iCs/>
          <w:lang w:val="en-GB"/>
        </w:rPr>
        <w:t xml:space="preserve"> edition </w:t>
      </w:r>
      <w:r w:rsidRPr="001F6C2B">
        <w:rPr>
          <w:rFonts w:ascii="Times New Roman" w:hAnsi="Times New Roman" w:cs="Times New Roman"/>
          <w:lang w:val="en-GB"/>
        </w:rPr>
        <w:t xml:space="preserve">Geneseo: Milne Open Textbooks.  290 – 304. [online]: </w:t>
      </w:r>
      <w:hyperlink r:id="rId9" w:history="1">
        <w:r w:rsidRPr="001F6C2B">
          <w:rPr>
            <w:rStyle w:val="Hiperhivatkozs"/>
            <w:rFonts w:ascii="Times New Roman" w:hAnsi="Times New Roman" w:cs="Times New Roman"/>
            <w:lang w:val="en-GB"/>
          </w:rPr>
          <w:t>https://milneopentextbooks.org/interpersonal-communication-a-mindful-2nd/?utm_source=chatgpt.com</w:t>
        </w:r>
      </w:hyperlink>
      <w:r w:rsidRPr="001F6C2B">
        <w:rPr>
          <w:rFonts w:ascii="Times New Roman" w:hAnsi="Times New Roman" w:cs="Times New Roman"/>
          <w:lang w:val="en-GB"/>
        </w:rPr>
        <w:t xml:space="preserve"> </w:t>
      </w:r>
    </w:p>
    <w:p w14:paraId="441341AE" w14:textId="77777777" w:rsidR="00885B19" w:rsidRPr="001F6C2B" w:rsidRDefault="00885B19">
      <w:pPr>
        <w:rPr>
          <w:rFonts w:ascii="Times New Roman" w:hAnsi="Times New Roman" w:cs="Times New Roman"/>
          <w:lang w:val="en-GB"/>
        </w:rPr>
      </w:pPr>
    </w:p>
    <w:p w14:paraId="6AD78B3C" w14:textId="5C400F4F" w:rsidR="00885B19" w:rsidRPr="001F6C2B" w:rsidRDefault="007A5719" w:rsidP="00885B19">
      <w:pPr>
        <w:ind w:firstLine="567"/>
        <w:rPr>
          <w:rFonts w:ascii="Times New Roman" w:hAnsi="Times New Roman" w:cs="Times New Roman"/>
          <w:lang w:val="en-GB"/>
        </w:rPr>
      </w:pPr>
      <w:r w:rsidRPr="001F6C2B">
        <w:rPr>
          <w:rFonts w:ascii="Times New Roman" w:hAnsi="Times New Roman" w:cs="Times New Roman"/>
          <w:shd w:val="clear" w:color="auto" w:fill="E7E6E6" w:themeFill="background2"/>
          <w:lang w:val="en-GB"/>
        </w:rPr>
        <w:t xml:space="preserve">On emotional reasoning and cognitive biases: </w:t>
      </w:r>
      <w:r w:rsidRPr="001F6C2B">
        <w:rPr>
          <w:rFonts w:ascii="Times New Roman" w:hAnsi="Times New Roman" w:cs="Times New Roman"/>
          <w:shd w:val="clear" w:color="auto" w:fill="E7E6E6" w:themeFill="background2"/>
          <w:lang w:val="en-GB"/>
        </w:rPr>
        <w:br/>
      </w:r>
      <w:r w:rsidRPr="001F6C2B">
        <w:rPr>
          <w:rFonts w:ascii="Times New Roman" w:hAnsi="Times New Roman" w:cs="Times New Roman"/>
          <w:lang w:val="en-GB"/>
        </w:rPr>
        <w:t xml:space="preserve">Greg Lukianoff &amp; Jonathan Haidt: </w:t>
      </w:r>
      <w:r w:rsidRPr="001F6C2B">
        <w:rPr>
          <w:rStyle w:val="Kiemels"/>
          <w:rFonts w:ascii="Times New Roman" w:hAnsi="Times New Roman" w:cs="Times New Roman"/>
          <w:lang w:val="en-GB"/>
        </w:rPr>
        <w:t>The Untruth of Emotional Reasoning: Always Trust Your Feelings.</w:t>
      </w:r>
      <w:r w:rsidRPr="001F6C2B">
        <w:rPr>
          <w:rFonts w:ascii="Times New Roman" w:hAnsi="Times New Roman" w:cs="Times New Roman"/>
          <w:lang w:val="en-GB"/>
        </w:rPr>
        <w:t xml:space="preserve"> In </w:t>
      </w:r>
      <w:r w:rsidRPr="001F6C2B">
        <w:rPr>
          <w:rStyle w:val="Kiemels"/>
          <w:rFonts w:ascii="Times New Roman" w:hAnsi="Times New Roman" w:cs="Times New Roman"/>
          <w:lang w:val="en-GB"/>
        </w:rPr>
        <w:t>The Coddling of the American Mind</w:t>
      </w:r>
      <w:r w:rsidRPr="001F6C2B">
        <w:rPr>
          <w:rFonts w:ascii="Times New Roman" w:hAnsi="Times New Roman" w:cs="Times New Roman"/>
          <w:lang w:val="en-GB"/>
        </w:rPr>
        <w:t>. New York: Penguin, 2018</w:t>
      </w:r>
    </w:p>
    <w:p w14:paraId="08F1274A" w14:textId="77777777" w:rsidR="00885B19" w:rsidRPr="001F6C2B" w:rsidRDefault="00885B19" w:rsidP="00885B19">
      <w:pPr>
        <w:ind w:firstLine="567"/>
        <w:rPr>
          <w:rFonts w:ascii="Times New Roman" w:hAnsi="Times New Roman" w:cs="Times New Roman"/>
          <w:lang w:val="en-GB"/>
        </w:rPr>
      </w:pPr>
    </w:p>
    <w:p w14:paraId="642B9B6E" w14:textId="77777777" w:rsidR="00885B19" w:rsidRPr="001F6C2B" w:rsidRDefault="007A5719" w:rsidP="00885B19">
      <w:pPr>
        <w:ind w:firstLine="567"/>
        <w:rPr>
          <w:rFonts w:ascii="Times New Roman" w:hAnsi="Times New Roman" w:cs="Times New Roman"/>
          <w:lang w:val="en-GB"/>
        </w:rPr>
      </w:pPr>
      <w:r w:rsidRPr="001F6C2B">
        <w:rPr>
          <w:rFonts w:ascii="Times New Roman" w:hAnsi="Times New Roman" w:cs="Times New Roman"/>
          <w:shd w:val="clear" w:color="auto" w:fill="E7E6E6" w:themeFill="background2"/>
          <w:lang w:val="en-GB"/>
        </w:rPr>
        <w:t xml:space="preserve">On the speaker’s presence and charisma: </w:t>
      </w:r>
      <w:r w:rsidR="00885B19" w:rsidRPr="001F6C2B">
        <w:rPr>
          <w:rFonts w:ascii="Times New Roman" w:hAnsi="Times New Roman" w:cs="Times New Roman"/>
          <w:shd w:val="clear" w:color="auto" w:fill="E7E6E6" w:themeFill="background2"/>
          <w:lang w:val="en-GB"/>
        </w:rPr>
        <w:br/>
      </w:r>
      <w:r w:rsidR="00885B19" w:rsidRPr="001F6C2B">
        <w:rPr>
          <w:rFonts w:ascii="Times New Roman" w:hAnsi="Times New Roman" w:cs="Times New Roman"/>
          <w:lang w:val="en-GB"/>
        </w:rPr>
        <w:t xml:space="preserve">John </w:t>
      </w:r>
      <w:proofErr w:type="spellStart"/>
      <w:r w:rsidR="00885B19" w:rsidRPr="001F6C2B">
        <w:rPr>
          <w:rFonts w:ascii="Times New Roman" w:hAnsi="Times New Roman" w:cs="Times New Roman"/>
          <w:lang w:val="en-GB"/>
        </w:rPr>
        <w:t>Antonakis</w:t>
      </w:r>
      <w:proofErr w:type="spellEnd"/>
      <w:r w:rsidR="00885B19" w:rsidRPr="001F6C2B">
        <w:rPr>
          <w:rFonts w:ascii="Times New Roman" w:hAnsi="Times New Roman" w:cs="Times New Roman"/>
          <w:lang w:val="en-GB"/>
        </w:rPr>
        <w:t xml:space="preserve"> et al. </w:t>
      </w:r>
      <w:r w:rsidR="00885B19" w:rsidRPr="001F6C2B">
        <w:rPr>
          <w:rFonts w:ascii="Times New Roman" w:hAnsi="Times New Roman" w:cs="Times New Roman"/>
          <w:i/>
          <w:lang w:val="en-GB"/>
        </w:rPr>
        <w:t xml:space="preserve">Learning Charisma. </w:t>
      </w:r>
      <w:r w:rsidR="00885B19" w:rsidRPr="001F6C2B">
        <w:rPr>
          <w:rFonts w:ascii="Times New Roman" w:hAnsi="Times New Roman" w:cs="Times New Roman"/>
          <w:lang w:val="en-GB"/>
        </w:rPr>
        <w:t>Harvard Business Review, 2012.</w:t>
      </w:r>
    </w:p>
    <w:p w14:paraId="628BEF26" w14:textId="1C1EC9AC" w:rsidR="00885B19" w:rsidRPr="001F6C2B" w:rsidRDefault="007A5719" w:rsidP="00885B19">
      <w:pPr>
        <w:rPr>
          <w:rFonts w:ascii="Times New Roman" w:hAnsi="Times New Roman" w:cs="Times New Roman"/>
          <w:lang w:val="en-GB"/>
        </w:rPr>
      </w:pPr>
      <w:proofErr w:type="spellStart"/>
      <w:r w:rsidRPr="001F6C2B">
        <w:rPr>
          <w:rFonts w:ascii="Times New Roman" w:hAnsi="Times New Roman" w:cs="Times New Roman"/>
          <w:lang w:val="en-GB"/>
        </w:rPr>
        <w:t>Leil</w:t>
      </w:r>
      <w:proofErr w:type="spellEnd"/>
      <w:r w:rsidRPr="001F6C2B">
        <w:rPr>
          <w:rFonts w:ascii="Times New Roman" w:hAnsi="Times New Roman" w:cs="Times New Roman"/>
          <w:lang w:val="en-GB"/>
        </w:rPr>
        <w:t xml:space="preserve"> Lowndes: </w:t>
      </w:r>
      <w:r w:rsidRPr="001F6C2B">
        <w:rPr>
          <w:rFonts w:ascii="Times New Roman" w:hAnsi="Times New Roman" w:cs="Times New Roman"/>
          <w:i/>
          <w:lang w:val="en-GB"/>
        </w:rPr>
        <w:t xml:space="preserve">How to Talk to Anyone </w:t>
      </w:r>
      <w:r w:rsidRPr="001F6C2B">
        <w:rPr>
          <w:rFonts w:ascii="Times New Roman" w:hAnsi="Times New Roman" w:cs="Times New Roman"/>
          <w:lang w:val="en-GB"/>
        </w:rPr>
        <w:t>(excerpts). McGraw – Hill, 2003, 1 – 5, 31 – 34.</w:t>
      </w:r>
    </w:p>
    <w:p w14:paraId="6AD5F66C" w14:textId="47A137BB" w:rsidR="00A432D3" w:rsidRPr="001F6C2B" w:rsidRDefault="00180F92" w:rsidP="00885B19">
      <w:pPr>
        <w:pStyle w:val="NormlWeb"/>
        <w:ind w:firstLine="567"/>
        <w:rPr>
          <w:sz w:val="22"/>
          <w:szCs w:val="22"/>
          <w:lang w:val="en-GB"/>
        </w:rPr>
      </w:pPr>
      <w:r w:rsidRPr="001F6C2B">
        <w:rPr>
          <w:sz w:val="22"/>
          <w:szCs w:val="22"/>
          <w:shd w:val="clear" w:color="auto" w:fill="E7E6E6" w:themeFill="background2"/>
          <w:lang w:val="en-GB"/>
        </w:rPr>
        <w:lastRenderedPageBreak/>
        <w:t>On public speaking:</w:t>
      </w:r>
      <w:r w:rsidRPr="001F6C2B">
        <w:rPr>
          <w:sz w:val="22"/>
          <w:szCs w:val="22"/>
          <w:shd w:val="clear" w:color="auto" w:fill="E7E6E6" w:themeFill="background2"/>
          <w:lang w:val="en-GB"/>
        </w:rPr>
        <w:br/>
      </w:r>
      <w:r w:rsidR="00A432D3" w:rsidRPr="001F6C2B">
        <w:rPr>
          <w:sz w:val="22"/>
          <w:szCs w:val="22"/>
          <w:lang w:val="en-GB"/>
        </w:rPr>
        <w:t xml:space="preserve">Dale Carnegie: </w:t>
      </w:r>
      <w:r w:rsidR="00B30D17" w:rsidRPr="001F6C2B">
        <w:rPr>
          <w:rStyle w:val="Kiemels"/>
          <w:sz w:val="22"/>
          <w:szCs w:val="22"/>
          <w:lang w:val="en-GB"/>
        </w:rPr>
        <w:t xml:space="preserve">The Art of Public Speaking. </w:t>
      </w:r>
      <w:r w:rsidR="00B30D17" w:rsidRPr="001F6C2B">
        <w:rPr>
          <w:rStyle w:val="Kiemels"/>
          <w:i w:val="0"/>
          <w:sz w:val="22"/>
          <w:szCs w:val="22"/>
          <w:lang w:val="en-GB"/>
        </w:rPr>
        <w:t>Clydesdale, 2018.</w:t>
      </w:r>
    </w:p>
    <w:p w14:paraId="2D5B7A08" w14:textId="6CAF8AD1" w:rsidR="00A432D3" w:rsidRPr="001F6C2B" w:rsidRDefault="00180F92" w:rsidP="00885B19">
      <w:pPr>
        <w:pStyle w:val="NormlWeb"/>
        <w:ind w:firstLine="567"/>
        <w:rPr>
          <w:sz w:val="22"/>
          <w:szCs w:val="22"/>
          <w:lang w:val="en-GB"/>
        </w:rPr>
      </w:pPr>
      <w:r w:rsidRPr="001F6C2B">
        <w:rPr>
          <w:sz w:val="22"/>
          <w:szCs w:val="22"/>
          <w:shd w:val="clear" w:color="auto" w:fill="E7E6E6" w:themeFill="background2"/>
          <w:lang w:val="en-GB"/>
        </w:rPr>
        <w:t>On logical fallacies:</w:t>
      </w:r>
      <w:r w:rsidRPr="001F6C2B">
        <w:rPr>
          <w:sz w:val="22"/>
          <w:szCs w:val="22"/>
          <w:shd w:val="clear" w:color="auto" w:fill="E7E6E6" w:themeFill="background2"/>
          <w:lang w:val="en-GB"/>
        </w:rPr>
        <w:br/>
      </w:r>
      <w:r w:rsidR="00A432D3" w:rsidRPr="001F6C2B">
        <w:rPr>
          <w:sz w:val="22"/>
          <w:szCs w:val="22"/>
          <w:lang w:val="en-GB"/>
        </w:rPr>
        <w:t xml:space="preserve">Ali </w:t>
      </w:r>
      <w:proofErr w:type="spellStart"/>
      <w:r w:rsidR="00A432D3" w:rsidRPr="001F6C2B">
        <w:rPr>
          <w:sz w:val="22"/>
          <w:szCs w:val="22"/>
          <w:lang w:val="en-GB"/>
        </w:rPr>
        <w:t>Almossawi</w:t>
      </w:r>
      <w:proofErr w:type="spellEnd"/>
      <w:r w:rsidR="00A432D3" w:rsidRPr="001F6C2B">
        <w:rPr>
          <w:sz w:val="22"/>
          <w:szCs w:val="22"/>
          <w:lang w:val="en-GB"/>
        </w:rPr>
        <w:t xml:space="preserve">: </w:t>
      </w:r>
      <w:r w:rsidR="00A432D3" w:rsidRPr="001F6C2B">
        <w:rPr>
          <w:rStyle w:val="Kiemels"/>
          <w:sz w:val="22"/>
          <w:szCs w:val="22"/>
          <w:lang w:val="en-GB"/>
        </w:rPr>
        <w:t>An Illustrated Book of Bad Arguments</w:t>
      </w:r>
      <w:r w:rsidR="00A432D3" w:rsidRPr="001F6C2B">
        <w:rPr>
          <w:sz w:val="22"/>
          <w:szCs w:val="22"/>
          <w:lang w:val="en-GB"/>
        </w:rPr>
        <w:t>. New York: Jasper Collins, 2013</w:t>
      </w:r>
    </w:p>
    <w:p w14:paraId="296554DB" w14:textId="409971F1" w:rsidR="00A432D3" w:rsidRPr="001F6C2B" w:rsidRDefault="00180F92" w:rsidP="00885B19">
      <w:pPr>
        <w:pStyle w:val="NormlWeb"/>
        <w:ind w:firstLine="567"/>
        <w:rPr>
          <w:sz w:val="22"/>
          <w:szCs w:val="22"/>
          <w:lang w:val="en-GB"/>
        </w:rPr>
      </w:pPr>
      <w:r w:rsidRPr="001F6C2B">
        <w:rPr>
          <w:sz w:val="22"/>
          <w:szCs w:val="22"/>
          <w:shd w:val="clear" w:color="auto" w:fill="E7E6E6" w:themeFill="background2"/>
          <w:lang w:val="en-GB"/>
        </w:rPr>
        <w:t>On handling stress when speaking in front of an audience</w:t>
      </w:r>
      <w:r w:rsidRPr="001F6C2B">
        <w:rPr>
          <w:sz w:val="22"/>
          <w:szCs w:val="22"/>
          <w:shd w:val="clear" w:color="auto" w:fill="E7E6E6" w:themeFill="background2"/>
          <w:lang w:val="en-GB"/>
        </w:rPr>
        <w:br/>
      </w:r>
      <w:r w:rsidR="00A432D3" w:rsidRPr="001F6C2B">
        <w:rPr>
          <w:sz w:val="22"/>
          <w:szCs w:val="22"/>
          <w:lang w:val="en-GB"/>
        </w:rPr>
        <w:t xml:space="preserve">Kelly McGonigal: </w:t>
      </w:r>
      <w:r w:rsidR="00A432D3" w:rsidRPr="001F6C2B">
        <w:rPr>
          <w:rStyle w:val="Kiemels"/>
          <w:sz w:val="22"/>
          <w:szCs w:val="22"/>
          <w:lang w:val="en-GB"/>
        </w:rPr>
        <w:t>How Anxiety Helps You Rise to the Challenge.</w:t>
      </w:r>
      <w:r w:rsidR="00A432D3" w:rsidRPr="001F6C2B">
        <w:rPr>
          <w:sz w:val="22"/>
          <w:szCs w:val="22"/>
          <w:lang w:val="en-GB"/>
        </w:rPr>
        <w:t xml:space="preserve"> In </w:t>
      </w:r>
      <w:r w:rsidR="00A432D3" w:rsidRPr="001F6C2B">
        <w:rPr>
          <w:rStyle w:val="Kiemels"/>
          <w:sz w:val="22"/>
          <w:szCs w:val="22"/>
          <w:lang w:val="en-GB"/>
        </w:rPr>
        <w:t>The Upside of Stress: Why Stress is Good for You and How to Get Good at It</w:t>
      </w:r>
      <w:r w:rsidR="00A432D3" w:rsidRPr="001F6C2B">
        <w:rPr>
          <w:sz w:val="22"/>
          <w:szCs w:val="22"/>
          <w:lang w:val="en-GB"/>
        </w:rPr>
        <w:t>. New York: Penguin Random House, 2015</w:t>
      </w:r>
    </w:p>
    <w:p w14:paraId="2F752822" w14:textId="46EA089C" w:rsidR="00992C4C" w:rsidRPr="001F6C2B" w:rsidRDefault="00180F92" w:rsidP="00885B19">
      <w:pPr>
        <w:pStyle w:val="NormlWeb"/>
        <w:ind w:firstLine="567"/>
        <w:rPr>
          <w:sz w:val="22"/>
          <w:szCs w:val="22"/>
          <w:lang w:val="en-GB"/>
        </w:rPr>
      </w:pPr>
      <w:r w:rsidRPr="001F6C2B">
        <w:rPr>
          <w:sz w:val="22"/>
          <w:szCs w:val="22"/>
          <w:shd w:val="clear" w:color="auto" w:fill="E7E6E6" w:themeFill="background2"/>
          <w:lang w:val="en-GB"/>
        </w:rPr>
        <w:t>On small talk:</w:t>
      </w:r>
      <w:r w:rsidRPr="001F6C2B">
        <w:rPr>
          <w:sz w:val="22"/>
          <w:szCs w:val="22"/>
          <w:shd w:val="clear" w:color="auto" w:fill="E7E6E6" w:themeFill="background2"/>
          <w:lang w:val="en-GB"/>
        </w:rPr>
        <w:br/>
      </w:r>
      <w:proofErr w:type="spellStart"/>
      <w:r w:rsidR="00A432D3" w:rsidRPr="001F6C2B">
        <w:rPr>
          <w:sz w:val="22"/>
          <w:szCs w:val="22"/>
          <w:lang w:val="en-GB"/>
        </w:rPr>
        <w:t>Leil</w:t>
      </w:r>
      <w:proofErr w:type="spellEnd"/>
      <w:r w:rsidR="00A432D3" w:rsidRPr="001F6C2B">
        <w:rPr>
          <w:sz w:val="22"/>
          <w:szCs w:val="22"/>
          <w:lang w:val="en-GB"/>
        </w:rPr>
        <w:t xml:space="preserve"> Lowndes: </w:t>
      </w:r>
      <w:r w:rsidR="00A432D3" w:rsidRPr="001F6C2B">
        <w:rPr>
          <w:rStyle w:val="Kiemels"/>
          <w:sz w:val="22"/>
          <w:szCs w:val="22"/>
          <w:lang w:val="en-GB"/>
        </w:rPr>
        <w:t>How to Talk to Anyone: 92 Little Tricks for Successful Networking</w:t>
      </w:r>
      <w:r w:rsidR="00A432D3" w:rsidRPr="001F6C2B">
        <w:rPr>
          <w:sz w:val="22"/>
          <w:szCs w:val="22"/>
          <w:lang w:val="en-GB"/>
        </w:rPr>
        <w:t xml:space="preserve">. </w:t>
      </w:r>
      <w:r w:rsidR="00B30D17" w:rsidRPr="001F6C2B">
        <w:rPr>
          <w:sz w:val="22"/>
          <w:szCs w:val="22"/>
          <w:lang w:val="en-GB"/>
        </w:rPr>
        <w:t>McGraw-Hill, 2003.</w:t>
      </w:r>
    </w:p>
    <w:p w14:paraId="3C915A46" w14:textId="77777777" w:rsidR="00A432D3" w:rsidRPr="001F6C2B" w:rsidRDefault="005D697A" w:rsidP="00A432D3">
      <w:pPr>
        <w:suppressAutoHyphens/>
        <w:spacing w:after="0" w:line="240" w:lineRule="auto"/>
        <w:jc w:val="both"/>
        <w:rPr>
          <w:rFonts w:ascii="Times New Roman" w:eastAsia="Times New Roman" w:hAnsi="Times New Roman" w:cs="Times New Roman"/>
          <w:b/>
          <w:lang w:val="en-GB" w:eastAsia="ar-SA"/>
        </w:rPr>
      </w:pPr>
      <w:r w:rsidRPr="001F6C2B">
        <w:rPr>
          <w:rFonts w:ascii="Times New Roman" w:eastAsia="Times New Roman" w:hAnsi="Times New Roman" w:cs="Times New Roman"/>
          <w:b/>
          <w:lang w:val="en-GB" w:eastAsia="ar-SA"/>
        </w:rPr>
        <w:t>AI Policy</w:t>
      </w:r>
    </w:p>
    <w:p w14:paraId="3F5650ED" w14:textId="77777777" w:rsidR="00180F92" w:rsidRPr="00180F92" w:rsidRDefault="00180F92" w:rsidP="00180F92">
      <w:pPr>
        <w:suppressAutoHyphens/>
        <w:spacing w:after="0" w:line="240" w:lineRule="auto"/>
        <w:jc w:val="both"/>
        <w:rPr>
          <w:rFonts w:ascii="Times New Roman" w:eastAsia="Times New Roman" w:hAnsi="Times New Roman" w:cs="Times New Roman"/>
          <w:lang w:val="en-GB" w:eastAsia="ar-SA"/>
        </w:rPr>
      </w:pPr>
      <w:r w:rsidRPr="00180F92">
        <w:rPr>
          <w:rFonts w:ascii="Times New Roman" w:eastAsia="Times New Roman" w:hAnsi="Times New Roman" w:cs="Times New Roman"/>
          <w:lang w:val="en-GB" w:eastAsia="ar-SA"/>
        </w:rPr>
        <w:t>The use of generative AI (</w:t>
      </w:r>
      <w:proofErr w:type="spellStart"/>
      <w:r w:rsidRPr="00180F92">
        <w:rPr>
          <w:rFonts w:ascii="Times New Roman" w:eastAsia="Times New Roman" w:hAnsi="Times New Roman" w:cs="Times New Roman"/>
          <w:lang w:val="en-GB" w:eastAsia="ar-SA"/>
        </w:rPr>
        <w:t>GenAI</w:t>
      </w:r>
      <w:proofErr w:type="spellEnd"/>
      <w:r w:rsidRPr="00180F92">
        <w:rPr>
          <w:rFonts w:ascii="Times New Roman" w:eastAsia="Times New Roman" w:hAnsi="Times New Roman" w:cs="Times New Roman"/>
          <w:lang w:val="en-GB" w:eastAsia="ar-SA"/>
        </w:rPr>
        <w:t xml:space="preserve">) tools to support learning and the creative process is permitted in this course. For example, students may use </w:t>
      </w:r>
      <w:proofErr w:type="spellStart"/>
      <w:r w:rsidRPr="00180F92">
        <w:rPr>
          <w:rFonts w:ascii="Times New Roman" w:eastAsia="Times New Roman" w:hAnsi="Times New Roman" w:cs="Times New Roman"/>
          <w:lang w:val="en-GB" w:eastAsia="ar-SA"/>
        </w:rPr>
        <w:t>GenAI</w:t>
      </w:r>
      <w:proofErr w:type="spellEnd"/>
      <w:r w:rsidRPr="00180F92">
        <w:rPr>
          <w:rFonts w:ascii="Times New Roman" w:eastAsia="Times New Roman" w:hAnsi="Times New Roman" w:cs="Times New Roman"/>
          <w:lang w:val="en-GB" w:eastAsia="ar-SA"/>
        </w:rPr>
        <w:t xml:space="preserve"> to generate ideas or to help them interpret the required readings.</w:t>
      </w:r>
    </w:p>
    <w:p w14:paraId="6D6B7D12" w14:textId="77777777" w:rsidR="00180F92" w:rsidRPr="00180F92" w:rsidRDefault="00180F92" w:rsidP="00180F92">
      <w:pPr>
        <w:suppressAutoHyphens/>
        <w:spacing w:after="0" w:line="240" w:lineRule="auto"/>
        <w:jc w:val="both"/>
        <w:rPr>
          <w:rFonts w:ascii="Times New Roman" w:eastAsia="Times New Roman" w:hAnsi="Times New Roman" w:cs="Times New Roman"/>
          <w:lang w:val="en-GB" w:eastAsia="ar-SA"/>
        </w:rPr>
      </w:pPr>
      <w:r w:rsidRPr="00180F92">
        <w:rPr>
          <w:rFonts w:ascii="Times New Roman" w:eastAsia="Times New Roman" w:hAnsi="Times New Roman" w:cs="Times New Roman"/>
          <w:lang w:val="en-GB" w:eastAsia="ar-SA"/>
        </w:rPr>
        <w:t xml:space="preserve">However, students may not read out pre-written contributions during the structured debate, regardless of whether or not </w:t>
      </w:r>
      <w:proofErr w:type="spellStart"/>
      <w:r w:rsidRPr="00180F92">
        <w:rPr>
          <w:rFonts w:ascii="Times New Roman" w:eastAsia="Times New Roman" w:hAnsi="Times New Roman" w:cs="Times New Roman"/>
          <w:lang w:val="en-GB" w:eastAsia="ar-SA"/>
        </w:rPr>
        <w:t>GenAI</w:t>
      </w:r>
      <w:proofErr w:type="spellEnd"/>
      <w:r w:rsidRPr="00180F92">
        <w:rPr>
          <w:rFonts w:ascii="Times New Roman" w:eastAsia="Times New Roman" w:hAnsi="Times New Roman" w:cs="Times New Roman"/>
          <w:lang w:val="en-GB" w:eastAsia="ar-SA"/>
        </w:rPr>
        <w:t xml:space="preserve"> was used in preparing them. Only handwritten notes may be used during the debate; reading from a prepared text is not permitted.</w:t>
      </w:r>
    </w:p>
    <w:p w14:paraId="2F40F291" w14:textId="2A66A861" w:rsidR="00DD5AB6" w:rsidRPr="001F6C2B" w:rsidRDefault="00DD5AB6" w:rsidP="00180F92">
      <w:pPr>
        <w:suppressAutoHyphens/>
        <w:spacing w:after="0" w:line="240" w:lineRule="auto"/>
        <w:jc w:val="both"/>
        <w:rPr>
          <w:rFonts w:ascii="Times New Roman" w:eastAsia="Times New Roman" w:hAnsi="Times New Roman" w:cs="Times New Roman"/>
          <w:lang w:val="en-GB" w:eastAsia="ar-SA"/>
        </w:rPr>
      </w:pPr>
    </w:p>
    <w:sectPr w:rsidR="00DD5AB6" w:rsidRPr="001F6C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Cmsor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B1962F4"/>
    <w:multiLevelType w:val="multilevel"/>
    <w:tmpl w:val="09C08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6D6074"/>
    <w:multiLevelType w:val="hybridMultilevel"/>
    <w:tmpl w:val="12BE6D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003926"/>
    <w:multiLevelType w:val="hybridMultilevel"/>
    <w:tmpl w:val="01DA559E"/>
    <w:lvl w:ilvl="0" w:tplc="6890C11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88C4175"/>
    <w:multiLevelType w:val="hybridMultilevel"/>
    <w:tmpl w:val="F5963774"/>
    <w:lvl w:ilvl="0" w:tplc="2AF43DE6">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6DF93957"/>
    <w:multiLevelType w:val="multilevel"/>
    <w:tmpl w:val="F18E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F70DD6"/>
    <w:multiLevelType w:val="hybridMultilevel"/>
    <w:tmpl w:val="78DE6756"/>
    <w:lvl w:ilvl="0" w:tplc="8DE4D6A8">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2"/>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C4C"/>
    <w:rsid w:val="000119ED"/>
    <w:rsid w:val="00030DC2"/>
    <w:rsid w:val="000600B5"/>
    <w:rsid w:val="00093A6E"/>
    <w:rsid w:val="000B1C96"/>
    <w:rsid w:val="000C3A2E"/>
    <w:rsid w:val="000C5814"/>
    <w:rsid w:val="00180F92"/>
    <w:rsid w:val="001F6C2B"/>
    <w:rsid w:val="00215A6C"/>
    <w:rsid w:val="00274452"/>
    <w:rsid w:val="00277329"/>
    <w:rsid w:val="002C7F94"/>
    <w:rsid w:val="002D0668"/>
    <w:rsid w:val="002E29CD"/>
    <w:rsid w:val="00301151"/>
    <w:rsid w:val="004A196C"/>
    <w:rsid w:val="00501EE0"/>
    <w:rsid w:val="00514EA4"/>
    <w:rsid w:val="00516FF6"/>
    <w:rsid w:val="005D697A"/>
    <w:rsid w:val="00637033"/>
    <w:rsid w:val="006443FB"/>
    <w:rsid w:val="00691AFE"/>
    <w:rsid w:val="00706243"/>
    <w:rsid w:val="00722F78"/>
    <w:rsid w:val="00781EE5"/>
    <w:rsid w:val="007A5719"/>
    <w:rsid w:val="008024B8"/>
    <w:rsid w:val="00885B19"/>
    <w:rsid w:val="00992C4C"/>
    <w:rsid w:val="009B2266"/>
    <w:rsid w:val="009E162C"/>
    <w:rsid w:val="00A14484"/>
    <w:rsid w:val="00A432D3"/>
    <w:rsid w:val="00AD3B2D"/>
    <w:rsid w:val="00AD44CD"/>
    <w:rsid w:val="00AF1D74"/>
    <w:rsid w:val="00B30D17"/>
    <w:rsid w:val="00B468EE"/>
    <w:rsid w:val="00B56810"/>
    <w:rsid w:val="00B706AD"/>
    <w:rsid w:val="00B726D8"/>
    <w:rsid w:val="00B83BD6"/>
    <w:rsid w:val="00B83CBD"/>
    <w:rsid w:val="00BE37E0"/>
    <w:rsid w:val="00C07262"/>
    <w:rsid w:val="00C71580"/>
    <w:rsid w:val="00D14D16"/>
    <w:rsid w:val="00D76D76"/>
    <w:rsid w:val="00D861F3"/>
    <w:rsid w:val="00DB698A"/>
    <w:rsid w:val="00DD5AB6"/>
    <w:rsid w:val="00E120B7"/>
    <w:rsid w:val="00E244ED"/>
    <w:rsid w:val="00E278A4"/>
    <w:rsid w:val="00F7222D"/>
    <w:rsid w:val="00F845B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C6483"/>
  <w15:chartTrackingRefBased/>
  <w15:docId w15:val="{901ED79B-0268-49D6-A5F2-789A00988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2">
    <w:name w:val="heading 2"/>
    <w:basedOn w:val="Norml"/>
    <w:next w:val="Norml"/>
    <w:link w:val="Cmsor2Char"/>
    <w:qFormat/>
    <w:rsid w:val="00F7222D"/>
    <w:pPr>
      <w:keepNext/>
      <w:numPr>
        <w:ilvl w:val="1"/>
        <w:numId w:val="3"/>
      </w:numPr>
      <w:spacing w:after="0" w:line="360" w:lineRule="auto"/>
      <w:ind w:left="284" w:right="284" w:firstLine="0"/>
      <w:jc w:val="both"/>
      <w:outlineLvl w:val="1"/>
    </w:pPr>
    <w:rPr>
      <w:rFonts w:ascii="Times New Roman" w:eastAsia="Times New Roman" w:hAnsi="Times New Roman" w:cs="Times New Roman"/>
      <w:sz w:val="24"/>
      <w:szCs w:val="20"/>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644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706243"/>
    <w:pPr>
      <w:ind w:left="720"/>
      <w:contextualSpacing/>
    </w:pPr>
  </w:style>
  <w:style w:type="character" w:styleId="Hiperhivatkozs">
    <w:name w:val="Hyperlink"/>
    <w:basedOn w:val="Bekezdsalapbettpusa"/>
    <w:uiPriority w:val="99"/>
    <w:unhideWhenUsed/>
    <w:rsid w:val="00B468EE"/>
    <w:rPr>
      <w:color w:val="0563C1" w:themeColor="hyperlink"/>
      <w:u w:val="single"/>
    </w:rPr>
  </w:style>
  <w:style w:type="character" w:customStyle="1" w:styleId="Cmsor2Char">
    <w:name w:val="Címsor 2 Char"/>
    <w:basedOn w:val="Bekezdsalapbettpusa"/>
    <w:link w:val="Cmsor2"/>
    <w:rsid w:val="00F7222D"/>
    <w:rPr>
      <w:rFonts w:ascii="Times New Roman" w:eastAsia="Times New Roman" w:hAnsi="Times New Roman" w:cs="Times New Roman"/>
      <w:sz w:val="24"/>
      <w:szCs w:val="20"/>
      <w:lang w:eastAsia="ar-SA"/>
    </w:rPr>
  </w:style>
  <w:style w:type="character" w:styleId="Kiemels">
    <w:name w:val="Emphasis"/>
    <w:basedOn w:val="Bekezdsalapbettpusa"/>
    <w:uiPriority w:val="20"/>
    <w:qFormat/>
    <w:rsid w:val="00A432D3"/>
    <w:rPr>
      <w:i/>
      <w:iCs/>
    </w:rPr>
  </w:style>
  <w:style w:type="paragraph" w:styleId="NormlWeb">
    <w:name w:val="Normal (Web)"/>
    <w:basedOn w:val="Norml"/>
    <w:uiPriority w:val="99"/>
    <w:unhideWhenUsed/>
    <w:rsid w:val="00A432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UnresolvedMention">
    <w:name w:val="Unresolved Mention"/>
    <w:basedOn w:val="Bekezdsalapbettpusa"/>
    <w:uiPriority w:val="99"/>
    <w:semiHidden/>
    <w:unhideWhenUsed/>
    <w:rsid w:val="007A5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84315">
      <w:bodyDiv w:val="1"/>
      <w:marLeft w:val="0"/>
      <w:marRight w:val="0"/>
      <w:marTop w:val="0"/>
      <w:marBottom w:val="0"/>
      <w:divBdr>
        <w:top w:val="none" w:sz="0" w:space="0" w:color="auto"/>
        <w:left w:val="none" w:sz="0" w:space="0" w:color="auto"/>
        <w:bottom w:val="none" w:sz="0" w:space="0" w:color="auto"/>
        <w:right w:val="none" w:sz="0" w:space="0" w:color="auto"/>
      </w:divBdr>
    </w:div>
    <w:div w:id="295186232">
      <w:bodyDiv w:val="1"/>
      <w:marLeft w:val="0"/>
      <w:marRight w:val="0"/>
      <w:marTop w:val="0"/>
      <w:marBottom w:val="0"/>
      <w:divBdr>
        <w:top w:val="none" w:sz="0" w:space="0" w:color="auto"/>
        <w:left w:val="none" w:sz="0" w:space="0" w:color="auto"/>
        <w:bottom w:val="none" w:sz="0" w:space="0" w:color="auto"/>
        <w:right w:val="none" w:sz="0" w:space="0" w:color="auto"/>
      </w:divBdr>
    </w:div>
    <w:div w:id="386270878">
      <w:bodyDiv w:val="1"/>
      <w:marLeft w:val="0"/>
      <w:marRight w:val="0"/>
      <w:marTop w:val="0"/>
      <w:marBottom w:val="0"/>
      <w:divBdr>
        <w:top w:val="none" w:sz="0" w:space="0" w:color="auto"/>
        <w:left w:val="none" w:sz="0" w:space="0" w:color="auto"/>
        <w:bottom w:val="none" w:sz="0" w:space="0" w:color="auto"/>
        <w:right w:val="none" w:sz="0" w:space="0" w:color="auto"/>
      </w:divBdr>
    </w:div>
    <w:div w:id="648636374">
      <w:bodyDiv w:val="1"/>
      <w:marLeft w:val="0"/>
      <w:marRight w:val="0"/>
      <w:marTop w:val="0"/>
      <w:marBottom w:val="0"/>
      <w:divBdr>
        <w:top w:val="none" w:sz="0" w:space="0" w:color="auto"/>
        <w:left w:val="none" w:sz="0" w:space="0" w:color="auto"/>
        <w:bottom w:val="none" w:sz="0" w:space="0" w:color="auto"/>
        <w:right w:val="none" w:sz="0" w:space="0" w:color="auto"/>
      </w:divBdr>
    </w:div>
    <w:div w:id="780031425">
      <w:bodyDiv w:val="1"/>
      <w:marLeft w:val="0"/>
      <w:marRight w:val="0"/>
      <w:marTop w:val="0"/>
      <w:marBottom w:val="0"/>
      <w:divBdr>
        <w:top w:val="none" w:sz="0" w:space="0" w:color="auto"/>
        <w:left w:val="none" w:sz="0" w:space="0" w:color="auto"/>
        <w:bottom w:val="none" w:sz="0" w:space="0" w:color="auto"/>
        <w:right w:val="none" w:sz="0" w:space="0" w:color="auto"/>
      </w:divBdr>
    </w:div>
    <w:div w:id="797261176">
      <w:bodyDiv w:val="1"/>
      <w:marLeft w:val="0"/>
      <w:marRight w:val="0"/>
      <w:marTop w:val="0"/>
      <w:marBottom w:val="0"/>
      <w:divBdr>
        <w:top w:val="none" w:sz="0" w:space="0" w:color="auto"/>
        <w:left w:val="none" w:sz="0" w:space="0" w:color="auto"/>
        <w:bottom w:val="none" w:sz="0" w:space="0" w:color="auto"/>
        <w:right w:val="none" w:sz="0" w:space="0" w:color="auto"/>
      </w:divBdr>
    </w:div>
    <w:div w:id="1166047850">
      <w:bodyDiv w:val="1"/>
      <w:marLeft w:val="0"/>
      <w:marRight w:val="0"/>
      <w:marTop w:val="0"/>
      <w:marBottom w:val="0"/>
      <w:divBdr>
        <w:top w:val="none" w:sz="0" w:space="0" w:color="auto"/>
        <w:left w:val="none" w:sz="0" w:space="0" w:color="auto"/>
        <w:bottom w:val="none" w:sz="0" w:space="0" w:color="auto"/>
        <w:right w:val="none" w:sz="0" w:space="0" w:color="auto"/>
      </w:divBdr>
    </w:div>
    <w:div w:id="1174564720">
      <w:bodyDiv w:val="1"/>
      <w:marLeft w:val="0"/>
      <w:marRight w:val="0"/>
      <w:marTop w:val="0"/>
      <w:marBottom w:val="0"/>
      <w:divBdr>
        <w:top w:val="none" w:sz="0" w:space="0" w:color="auto"/>
        <w:left w:val="none" w:sz="0" w:space="0" w:color="auto"/>
        <w:bottom w:val="none" w:sz="0" w:space="0" w:color="auto"/>
        <w:right w:val="none" w:sz="0" w:space="0" w:color="auto"/>
      </w:divBdr>
    </w:div>
    <w:div w:id="1243490417">
      <w:bodyDiv w:val="1"/>
      <w:marLeft w:val="0"/>
      <w:marRight w:val="0"/>
      <w:marTop w:val="0"/>
      <w:marBottom w:val="0"/>
      <w:divBdr>
        <w:top w:val="none" w:sz="0" w:space="0" w:color="auto"/>
        <w:left w:val="none" w:sz="0" w:space="0" w:color="auto"/>
        <w:bottom w:val="none" w:sz="0" w:space="0" w:color="auto"/>
        <w:right w:val="none" w:sz="0" w:space="0" w:color="auto"/>
      </w:divBdr>
    </w:div>
    <w:div w:id="1334575263">
      <w:bodyDiv w:val="1"/>
      <w:marLeft w:val="0"/>
      <w:marRight w:val="0"/>
      <w:marTop w:val="0"/>
      <w:marBottom w:val="0"/>
      <w:divBdr>
        <w:top w:val="none" w:sz="0" w:space="0" w:color="auto"/>
        <w:left w:val="none" w:sz="0" w:space="0" w:color="auto"/>
        <w:bottom w:val="none" w:sz="0" w:space="0" w:color="auto"/>
        <w:right w:val="none" w:sz="0" w:space="0" w:color="auto"/>
      </w:divBdr>
    </w:div>
    <w:div w:id="1451054199">
      <w:bodyDiv w:val="1"/>
      <w:marLeft w:val="0"/>
      <w:marRight w:val="0"/>
      <w:marTop w:val="0"/>
      <w:marBottom w:val="0"/>
      <w:divBdr>
        <w:top w:val="none" w:sz="0" w:space="0" w:color="auto"/>
        <w:left w:val="none" w:sz="0" w:space="0" w:color="auto"/>
        <w:bottom w:val="none" w:sz="0" w:space="0" w:color="auto"/>
        <w:right w:val="none" w:sz="0" w:space="0" w:color="auto"/>
      </w:divBdr>
    </w:div>
    <w:div w:id="189873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rlogicalfallacyis.com/" TargetMode="External"/><Relationship Id="rId3" Type="http://schemas.openxmlformats.org/officeDocument/2006/relationships/settings" Target="settings.xml"/><Relationship Id="rId7" Type="http://schemas.openxmlformats.org/officeDocument/2006/relationships/hyperlink" Target="https://milneopentextbooks.org/interpersonal-communication-a-mindful-2nd/?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lneopentextbooks.org/interpersonal-communication-a-mindful-2nd/?utm_source=chatgpt.com" TargetMode="External"/><Relationship Id="rId11" Type="http://schemas.openxmlformats.org/officeDocument/2006/relationships/theme" Target="theme/theme1.xml"/><Relationship Id="rId5" Type="http://schemas.openxmlformats.org/officeDocument/2006/relationships/hyperlink" Target="mailto:kovacs.dorottya@arts.unideb.h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ilneopentextbooks.org/interpersonal-communication-a-mindful-2nd/?utm_source=chatgpt.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714</Words>
  <Characters>4928</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Molnár-Kovács Dorka</dc:creator>
  <cp:keywords/>
  <dc:description/>
  <cp:lastModifiedBy>User</cp:lastModifiedBy>
  <cp:revision>2</cp:revision>
  <dcterms:created xsi:type="dcterms:W3CDTF">2026-09-24T10:49:00Z</dcterms:created>
  <dcterms:modified xsi:type="dcterms:W3CDTF">2026-09-24T10:49:00Z</dcterms:modified>
</cp:coreProperties>
</file>